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F4927" w14:textId="76D4A3C0" w:rsidR="00511CC4" w:rsidRPr="009668CF" w:rsidRDefault="00511CC4" w:rsidP="00237F2C">
      <w:pPr>
        <w:pStyle w:val="Title"/>
        <w:rPr>
          <w:rFonts w:eastAsia="Arial"/>
          <w:lang w:val="en-US"/>
        </w:rPr>
      </w:pPr>
      <w:r w:rsidRPr="00BF195C">
        <w:rPr>
          <w:rStyle w:val="normaltextrun"/>
        </w:rPr>
        <w:t xml:space="preserve">Expanded Endnotes - </w:t>
      </w:r>
      <w:r w:rsidRPr="009668CF">
        <w:rPr>
          <w:rFonts w:eastAsia="Arial"/>
          <w:lang w:val="en-US"/>
        </w:rPr>
        <w:t>Ch</w:t>
      </w:r>
      <w:r>
        <w:rPr>
          <w:rFonts w:eastAsia="Arial"/>
          <w:lang w:val="en-US"/>
        </w:rPr>
        <w:t xml:space="preserve">apter </w:t>
      </w:r>
      <w:r w:rsidRPr="009668CF">
        <w:rPr>
          <w:rFonts w:eastAsia="Arial"/>
          <w:lang w:val="en-US"/>
        </w:rPr>
        <w:t>1 – Egypt</w:t>
      </w:r>
    </w:p>
    <w:p w14:paraId="206EA33B"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1.</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i/>
          <w:iCs/>
          <w:sz w:val="24"/>
          <w:szCs w:val="24"/>
          <w:lang w:val="en-US"/>
        </w:rPr>
        <w:t>DFPI</w:t>
      </w:r>
      <w:r w:rsidRPr="009668CF">
        <w:rPr>
          <w:rFonts w:ascii="Times New Roman" w:eastAsia="Arial" w:hAnsi="Times New Roman" w:cs="Times New Roman"/>
          <w:sz w:val="24"/>
          <w:szCs w:val="24"/>
          <w:lang w:val="en-US"/>
        </w:rPr>
        <w:t xml:space="preserve"> vol.3: 3-278;</w:t>
      </w:r>
      <w:r w:rsidRPr="009668CF">
        <w:rPr>
          <w:rFonts w:ascii="Times New Roman" w:eastAsia="Arial" w:hAnsi="Times New Roman" w:cs="Times New Roman"/>
          <w:color w:val="000000" w:themeColor="text1"/>
          <w:sz w:val="24"/>
          <w:szCs w:val="24"/>
          <w:lang w:val="en-US"/>
        </w:rPr>
        <w:t xml:space="preserve"> Caplan, "A Tale of Two Cities," 5-34; Caplan, </w:t>
      </w:r>
      <w:r w:rsidRPr="009668CF">
        <w:rPr>
          <w:rFonts w:ascii="Times New Roman" w:eastAsia="Arial" w:hAnsi="Times New Roman" w:cs="Times New Roman"/>
          <w:i/>
          <w:iCs/>
          <w:color w:val="000000" w:themeColor="text1"/>
          <w:sz w:val="24"/>
          <w:szCs w:val="24"/>
          <w:lang w:val="en-US"/>
        </w:rPr>
        <w:t>Futile Diplomacy</w:t>
      </w:r>
      <w:r w:rsidRPr="009668CF">
        <w:rPr>
          <w:rFonts w:ascii="Times New Roman" w:eastAsia="Arial" w:hAnsi="Times New Roman" w:cs="Times New Roman"/>
          <w:color w:val="000000" w:themeColor="text1"/>
          <w:sz w:val="24"/>
          <w:szCs w:val="24"/>
          <w:lang w:val="en-US"/>
        </w:rPr>
        <w:t xml:space="preserve">, vol.3: ch.3; </w:t>
      </w:r>
      <w:r w:rsidRPr="009668CF">
        <w:rPr>
          <w:rFonts w:ascii="Times New Roman" w:eastAsia="Arial" w:hAnsi="Times New Roman" w:cs="Times New Roman"/>
          <w:sz w:val="24"/>
          <w:szCs w:val="24"/>
          <w:lang w:val="en-US"/>
        </w:rPr>
        <w:t xml:space="preserve">Rabinovich, </w:t>
      </w:r>
      <w:r w:rsidRPr="009668CF">
        <w:rPr>
          <w:rFonts w:ascii="Times New Roman" w:eastAsia="Arial" w:hAnsi="Times New Roman" w:cs="Times New Roman"/>
          <w:i/>
          <w:iCs/>
          <w:sz w:val="24"/>
          <w:szCs w:val="24"/>
          <w:lang w:val="en-US"/>
        </w:rPr>
        <w:t>Road Not Taken,</w:t>
      </w:r>
      <w:r w:rsidRPr="009668CF">
        <w:rPr>
          <w:rFonts w:ascii="Times New Roman" w:eastAsia="Arial" w:hAnsi="Times New Roman" w:cs="Times New Roman"/>
          <w:sz w:val="24"/>
          <w:szCs w:val="24"/>
          <w:lang w:val="en-US"/>
        </w:rPr>
        <w:t xml:space="preserve"> chs.1-2, 5; Ben-Dror, </w:t>
      </w:r>
      <w:r w:rsidRPr="009668CF">
        <w:rPr>
          <w:rFonts w:ascii="Times New Roman" w:eastAsia="Arial" w:hAnsi="Times New Roman" w:cs="Times New Roman"/>
          <w:i/>
          <w:iCs/>
          <w:sz w:val="24"/>
          <w:szCs w:val="24"/>
          <w:lang w:val="en-US"/>
        </w:rPr>
        <w:t>Ralph Bunche and the Arab-Israeli Conflict</w:t>
      </w:r>
      <w:r w:rsidRPr="009668CF">
        <w:rPr>
          <w:rFonts w:ascii="Times New Roman" w:eastAsia="Arial" w:hAnsi="Times New Roman" w:cs="Times New Roman"/>
          <w:sz w:val="24"/>
          <w:szCs w:val="24"/>
          <w:lang w:val="en-US"/>
        </w:rPr>
        <w:t>; Ben-Dror, “Ralph Bunche and the 1949 Armistice Agreements Revisited”; Goller, “When Towering Rivals Rabin and Nasser Met for Lunch.”</w:t>
      </w:r>
    </w:p>
    <w:p w14:paraId="4F78C7C1"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3. Oren, </w:t>
      </w:r>
      <w:r w:rsidRPr="009668CF">
        <w:rPr>
          <w:rFonts w:ascii="Times New Roman" w:eastAsia="Arial" w:hAnsi="Times New Roman" w:cs="Times New Roman"/>
          <w:i/>
          <w:iCs/>
          <w:color w:val="000000" w:themeColor="text1"/>
          <w:sz w:val="24"/>
          <w:szCs w:val="24"/>
          <w:lang w:val="en-US"/>
        </w:rPr>
        <w:t>Six Days of War;</w:t>
      </w:r>
      <w:r w:rsidRPr="009668CF">
        <w:rPr>
          <w:rFonts w:ascii="Times New Roman" w:eastAsia="Arial" w:hAnsi="Times New Roman" w:cs="Times New Roman"/>
          <w:color w:val="000000" w:themeColor="text1"/>
          <w:sz w:val="24"/>
          <w:szCs w:val="24"/>
          <w:lang w:val="en-US"/>
        </w:rPr>
        <w:t xml:space="preserve"> Quandt,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part 1; Parker,</w:t>
      </w:r>
      <w:r w:rsidRPr="009668CF">
        <w:rPr>
          <w:rFonts w:ascii="Times New Roman" w:eastAsia="Arial" w:hAnsi="Times New Roman" w:cs="Times New Roman"/>
          <w:i/>
          <w:iCs/>
          <w:color w:val="000000" w:themeColor="text1"/>
          <w:sz w:val="24"/>
          <w:szCs w:val="24"/>
          <w:lang w:val="en-US"/>
        </w:rPr>
        <w:t xml:space="preserve"> Politics of Miscalculation,</w:t>
      </w:r>
      <w:r w:rsidRPr="009668CF">
        <w:rPr>
          <w:rFonts w:ascii="Times New Roman" w:eastAsia="Arial" w:hAnsi="Times New Roman" w:cs="Times New Roman"/>
          <w:color w:val="000000" w:themeColor="text1"/>
          <w:sz w:val="24"/>
          <w:szCs w:val="24"/>
          <w:lang w:val="en-US"/>
        </w:rPr>
        <w:t xml:space="preserve"> and </w:t>
      </w:r>
      <w:r w:rsidRPr="009668CF">
        <w:rPr>
          <w:rFonts w:ascii="Times New Roman" w:eastAsia="Arial" w:hAnsi="Times New Roman" w:cs="Times New Roman"/>
          <w:i/>
          <w:iCs/>
          <w:color w:val="000000" w:themeColor="text1"/>
          <w:sz w:val="24"/>
          <w:szCs w:val="24"/>
          <w:lang w:val="en-US"/>
        </w:rPr>
        <w:t>The Six Day War</w:t>
      </w:r>
      <w:r w:rsidRPr="009668CF">
        <w:rPr>
          <w:rFonts w:ascii="Times New Roman" w:eastAsia="Arial" w:hAnsi="Times New Roman" w:cs="Times New Roman"/>
          <w:color w:val="000000" w:themeColor="text1"/>
          <w:sz w:val="24"/>
          <w:szCs w:val="24"/>
          <w:lang w:val="en-US"/>
        </w:rPr>
        <w:t xml:space="preserve">; Louis and Shlaim, eds., </w:t>
      </w:r>
      <w:r w:rsidRPr="009668CF">
        <w:rPr>
          <w:rFonts w:ascii="Times New Roman" w:eastAsia="Arial" w:hAnsi="Times New Roman" w:cs="Times New Roman"/>
          <w:i/>
          <w:iCs/>
          <w:color w:val="000000" w:themeColor="text1"/>
          <w:sz w:val="24"/>
          <w:szCs w:val="24"/>
          <w:lang w:val="en-US"/>
        </w:rPr>
        <w:t xml:space="preserve">1967 Arab-Israeli War; </w:t>
      </w:r>
      <w:r w:rsidRPr="009668CF">
        <w:rPr>
          <w:rFonts w:ascii="Times New Roman" w:eastAsia="Arial" w:hAnsi="Times New Roman" w:cs="Times New Roman"/>
          <w:color w:val="000000" w:themeColor="text1"/>
          <w:sz w:val="24"/>
          <w:szCs w:val="24"/>
          <w:lang w:val="en-US"/>
        </w:rPr>
        <w:t xml:space="preserve">Abu-Lughod, ed., </w:t>
      </w:r>
      <w:r w:rsidRPr="009668CF">
        <w:rPr>
          <w:rFonts w:ascii="Times New Roman" w:eastAsia="Arial" w:hAnsi="Times New Roman" w:cs="Times New Roman"/>
          <w:i/>
          <w:iCs/>
          <w:color w:val="000000" w:themeColor="text1"/>
          <w:sz w:val="24"/>
          <w:szCs w:val="24"/>
          <w:lang w:val="en-US"/>
        </w:rPr>
        <w:t xml:space="preserve">Arab-Israeli Confrontation of June 1967; </w:t>
      </w:r>
      <w:r w:rsidRPr="009668CF">
        <w:rPr>
          <w:rFonts w:ascii="Times New Roman" w:eastAsia="Arial" w:hAnsi="Times New Roman" w:cs="Times New Roman"/>
          <w:color w:val="000000" w:themeColor="text1"/>
          <w:sz w:val="24"/>
          <w:szCs w:val="24"/>
          <w:lang w:val="en-US"/>
        </w:rPr>
        <w:t xml:space="preserve">Laron, </w:t>
      </w:r>
      <w:r w:rsidRPr="009668CF">
        <w:rPr>
          <w:rFonts w:ascii="Times New Roman" w:eastAsia="Arial" w:hAnsi="Times New Roman" w:cs="Times New Roman"/>
          <w:i/>
          <w:iCs/>
          <w:color w:val="000000" w:themeColor="text1"/>
          <w:sz w:val="24"/>
          <w:szCs w:val="24"/>
          <w:lang w:val="en-US"/>
        </w:rPr>
        <w:t xml:space="preserve">Six-Day War; </w:t>
      </w:r>
      <w:r w:rsidRPr="009668CF">
        <w:rPr>
          <w:rFonts w:ascii="Times New Roman" w:eastAsia="Arial" w:hAnsi="Times New Roman" w:cs="Times New Roman"/>
          <w:color w:val="000000" w:themeColor="text1"/>
          <w:sz w:val="24"/>
          <w:szCs w:val="24"/>
          <w:lang w:val="en-US"/>
        </w:rPr>
        <w:t xml:space="preserve">Segev, </w:t>
      </w:r>
      <w:r w:rsidRPr="009668CF">
        <w:rPr>
          <w:rFonts w:ascii="Times New Roman" w:eastAsia="Arial" w:hAnsi="Times New Roman" w:cs="Times New Roman"/>
          <w:i/>
          <w:iCs/>
          <w:color w:val="000000" w:themeColor="text1"/>
          <w:sz w:val="24"/>
          <w:szCs w:val="24"/>
          <w:lang w:val="en-US"/>
        </w:rPr>
        <w:t xml:space="preserve">1967; </w:t>
      </w:r>
      <w:r w:rsidRPr="009668CF">
        <w:rPr>
          <w:rFonts w:ascii="Times New Roman" w:eastAsia="Arial" w:hAnsi="Times New Roman" w:cs="Times New Roman"/>
          <w:color w:val="000000" w:themeColor="text1"/>
          <w:sz w:val="24"/>
          <w:szCs w:val="24"/>
          <w:lang w:val="en-US"/>
        </w:rPr>
        <w:t xml:space="preserve">Raz, </w:t>
      </w:r>
      <w:r w:rsidRPr="009668CF">
        <w:rPr>
          <w:rFonts w:ascii="Times New Roman" w:eastAsia="Arial" w:hAnsi="Times New Roman" w:cs="Times New Roman"/>
          <w:i/>
          <w:iCs/>
          <w:color w:val="000000" w:themeColor="text1"/>
          <w:sz w:val="24"/>
          <w:szCs w:val="24"/>
          <w:lang w:val="en-US"/>
        </w:rPr>
        <w:t>Bride and the Dowry</w:t>
      </w:r>
      <w:r w:rsidRPr="009668CF">
        <w:rPr>
          <w:rFonts w:ascii="Times New Roman" w:eastAsia="Arial" w:hAnsi="Times New Roman" w:cs="Times New Roman"/>
          <w:color w:val="000000" w:themeColor="text1"/>
          <w:sz w:val="24"/>
          <w:szCs w:val="24"/>
          <w:lang w:val="en-US"/>
        </w:rPr>
        <w:t xml:space="preserve">; Hussein of Jordan, </w:t>
      </w:r>
      <w:r w:rsidRPr="009668CF">
        <w:rPr>
          <w:rFonts w:ascii="Times New Roman" w:eastAsia="Arial" w:hAnsi="Times New Roman" w:cs="Times New Roman"/>
          <w:i/>
          <w:iCs/>
          <w:color w:val="000000" w:themeColor="text1"/>
          <w:sz w:val="24"/>
          <w:szCs w:val="24"/>
          <w:lang w:val="en-US"/>
        </w:rPr>
        <w:t>My “War” with Israel.</w:t>
      </w:r>
      <w:r w:rsidRPr="009668CF">
        <w:rPr>
          <w:rFonts w:ascii="Times New Roman" w:eastAsia="Arial" w:hAnsi="Times New Roman" w:cs="Times New Roman"/>
          <w:color w:val="000000" w:themeColor="text1"/>
          <w:sz w:val="24"/>
          <w:szCs w:val="24"/>
          <w:lang w:val="en-US"/>
        </w:rPr>
        <w:t xml:space="preserve"> In March 1969 Egypt launched a draining "War of Attrition" against Israeli forces holding the eastern bank of the Suez Canal; Israel responded by bombing increasingly deep into Egyptian territory. This war ended only when the superpowers intervened to impose a cease-fire in August 1970.</w:t>
      </w:r>
      <w:r w:rsidRPr="009668CF">
        <w:rPr>
          <w:rFonts w:ascii="Times New Roman" w:eastAsia="Arial" w:hAnsi="Times New Roman" w:cs="Times New Roman"/>
          <w:sz w:val="24"/>
          <w:szCs w:val="24"/>
          <w:lang w:val="en-US"/>
        </w:rPr>
        <w:t xml:space="preserve"> </w:t>
      </w:r>
    </w:p>
    <w:p w14:paraId="67940F3A"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 </w:t>
      </w:r>
      <w:r w:rsidRPr="009668CF">
        <w:rPr>
          <w:rFonts w:ascii="Times New Roman" w:eastAsia="Arial" w:hAnsi="Times New Roman" w:cs="Times New Roman"/>
          <w:sz w:val="24"/>
          <w:szCs w:val="24"/>
          <w:lang w:val="en-US"/>
        </w:rPr>
        <w:t xml:space="preserve">Shemesh, </w:t>
      </w:r>
      <w:r w:rsidRPr="009668CF">
        <w:rPr>
          <w:rFonts w:ascii="Times New Roman" w:eastAsia="Arial" w:hAnsi="Times New Roman" w:cs="Times New Roman"/>
          <w:i/>
          <w:iCs/>
          <w:sz w:val="24"/>
          <w:szCs w:val="24"/>
          <w:lang w:val="en-US"/>
        </w:rPr>
        <w:t>“</w:t>
      </w:r>
      <w:r w:rsidRPr="009668CF">
        <w:rPr>
          <w:rFonts w:ascii="Times New Roman" w:eastAsia="Arial" w:hAnsi="Times New Roman" w:cs="Times New Roman"/>
          <w:sz w:val="24"/>
          <w:szCs w:val="24"/>
          <w:lang w:val="en-US"/>
        </w:rPr>
        <w:t>Origins of Sadat’s Strategic Volte-face,”</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36-43, 49-50</w:t>
      </w:r>
      <w:r w:rsidRPr="009668CF">
        <w:rPr>
          <w:rFonts w:ascii="Times New Roman" w:eastAsia="Arial" w:hAnsi="Times New Roman" w:cs="Times New Roman"/>
          <w:color w:val="000000" w:themeColor="text1"/>
          <w:sz w:val="24"/>
          <w:szCs w:val="24"/>
          <w:lang w:val="en-US"/>
        </w:rPr>
        <w:t xml:space="preserve">; Gat, </w:t>
      </w:r>
      <w:r w:rsidRPr="009668CF">
        <w:rPr>
          <w:rFonts w:ascii="Times New Roman" w:eastAsia="Arial" w:hAnsi="Times New Roman" w:cs="Times New Roman"/>
          <w:i/>
          <w:iCs/>
          <w:color w:val="000000" w:themeColor="text1"/>
          <w:sz w:val="24"/>
          <w:szCs w:val="24"/>
          <w:lang w:val="en-US"/>
        </w:rPr>
        <w:t>In Search of a Peace Settlement</w:t>
      </w:r>
      <w:r w:rsidRPr="009668CF">
        <w:rPr>
          <w:rFonts w:ascii="Times New Roman" w:eastAsia="Arial" w:hAnsi="Times New Roman" w:cs="Times New Roman"/>
          <w:color w:val="000000" w:themeColor="text1"/>
          <w:sz w:val="24"/>
          <w:szCs w:val="24"/>
          <w:lang w:val="en-US"/>
        </w:rPr>
        <w:t xml:space="preserve">, chs.4-5; Kipnis, </w:t>
      </w:r>
      <w:r w:rsidRPr="009668CF">
        <w:rPr>
          <w:rFonts w:ascii="Times New Roman" w:eastAsia="Arial" w:hAnsi="Times New Roman" w:cs="Times New Roman"/>
          <w:i/>
          <w:iCs/>
          <w:color w:val="000000" w:themeColor="text1"/>
          <w:sz w:val="24"/>
          <w:szCs w:val="24"/>
          <w:lang w:val="en-US"/>
        </w:rPr>
        <w:t xml:space="preserve">1973: The Road to </w:t>
      </w:r>
      <w:r w:rsidRPr="00E119E4">
        <w:rPr>
          <w:rFonts w:ascii="Times New Roman" w:eastAsia="Arial" w:hAnsi="Times New Roman" w:cs="Times New Roman"/>
          <w:i/>
          <w:iCs/>
          <w:sz w:val="24"/>
          <w:szCs w:val="24"/>
          <w:lang w:val="en-US"/>
        </w:rPr>
        <w:t xml:space="preserve">War, </w:t>
      </w:r>
      <w:r w:rsidRPr="00E119E4">
        <w:rPr>
          <w:rFonts w:ascii="Times New Roman" w:eastAsia="Arial" w:hAnsi="Times New Roman" w:cs="Times New Roman"/>
          <w:sz w:val="24"/>
          <w:szCs w:val="24"/>
          <w:lang w:val="en-US"/>
        </w:rPr>
        <w:t xml:space="preserve">chs.2-3; </w:t>
      </w:r>
      <w:r w:rsidRPr="009668CF">
        <w:rPr>
          <w:rFonts w:ascii="Times New Roman" w:eastAsia="Arial" w:hAnsi="Times New Roman" w:cs="Times New Roman"/>
          <w:color w:val="000000" w:themeColor="text1"/>
          <w:sz w:val="24"/>
          <w:szCs w:val="24"/>
          <w:lang w:val="en-US"/>
        </w:rPr>
        <w:t xml:space="preserve">Daigle, Craig. </w:t>
      </w:r>
      <w:r w:rsidRPr="009668CF">
        <w:rPr>
          <w:rFonts w:ascii="Times New Roman" w:eastAsia="Arial" w:hAnsi="Times New Roman" w:cs="Times New Roman"/>
          <w:i/>
          <w:iCs/>
          <w:color w:val="000000" w:themeColor="text1"/>
          <w:sz w:val="24"/>
          <w:szCs w:val="24"/>
          <w:lang w:val="en-US"/>
        </w:rPr>
        <w:t>The Limits of Détente</w:t>
      </w:r>
      <w:r w:rsidRPr="009668CF">
        <w:rPr>
          <w:rFonts w:ascii="Times New Roman" w:eastAsia="Arial" w:hAnsi="Times New Roman" w:cs="Times New Roman"/>
          <w:color w:val="000000" w:themeColor="text1"/>
          <w:sz w:val="24"/>
          <w:szCs w:val="24"/>
          <w:lang w:val="en-US"/>
        </w:rPr>
        <w:t xml:space="preserve">, </w:t>
      </w:r>
      <w:r w:rsidRPr="00E119E4">
        <w:rPr>
          <w:rFonts w:ascii="Times New Roman" w:eastAsia="Arial" w:hAnsi="Times New Roman" w:cs="Times New Roman"/>
          <w:color w:val="000000" w:themeColor="text1"/>
          <w:sz w:val="24"/>
          <w:szCs w:val="24"/>
          <w:lang w:val="en-US"/>
        </w:rPr>
        <w:t>160-64, 189-90, 213-15</w:t>
      </w:r>
      <w:r>
        <w:rPr>
          <w:rFonts w:ascii="Times New Roman" w:eastAsia="Arial" w:hAnsi="Times New Roman" w:cs="Times New Roman"/>
          <w:color w:val="000000" w:themeColor="text1"/>
          <w:sz w:val="24"/>
          <w:szCs w:val="24"/>
          <w:lang w:val="en-US"/>
        </w:rPr>
        <w:t>;</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Rafael, </w:t>
      </w:r>
      <w:r w:rsidRPr="009668CF">
        <w:rPr>
          <w:rFonts w:ascii="Times New Roman" w:eastAsia="Arial" w:hAnsi="Times New Roman" w:cs="Times New Roman"/>
          <w:i/>
          <w:iCs/>
          <w:color w:val="000000" w:themeColor="text1"/>
          <w:sz w:val="24"/>
          <w:szCs w:val="24"/>
          <w:lang w:val="en-US"/>
        </w:rPr>
        <w:t>Destination Peace</w:t>
      </w:r>
      <w:r w:rsidRPr="009668CF">
        <w:rPr>
          <w:rFonts w:ascii="Times New Roman" w:eastAsia="Arial" w:hAnsi="Times New Roman" w:cs="Times New Roman"/>
          <w:color w:val="000000" w:themeColor="text1"/>
          <w:sz w:val="24"/>
          <w:szCs w:val="24"/>
          <w:lang w:val="en-US"/>
        </w:rPr>
        <w:t xml:space="preserve">, 255-61; Podeh, </w:t>
      </w:r>
      <w:r w:rsidRPr="009668CF">
        <w:rPr>
          <w:rFonts w:ascii="Times New Roman" w:eastAsia="Arial" w:hAnsi="Times New Roman" w:cs="Times New Roman"/>
          <w:i/>
          <w:iCs/>
          <w:color w:val="000000" w:themeColor="text1"/>
          <w:sz w:val="24"/>
          <w:szCs w:val="24"/>
          <w:lang w:val="en-US"/>
        </w:rPr>
        <w:t>Chances for Peace</w:t>
      </w:r>
      <w:r w:rsidRPr="009668CF">
        <w:rPr>
          <w:rFonts w:ascii="Times New Roman" w:eastAsia="Arial" w:hAnsi="Times New Roman" w:cs="Times New Roman"/>
          <w:color w:val="000000" w:themeColor="text1"/>
          <w:sz w:val="24"/>
          <w:szCs w:val="24"/>
          <w:lang w:val="en-US"/>
        </w:rPr>
        <w:t xml:space="preserve">, 106-07, 110-14. See also: Stein, </w:t>
      </w:r>
      <w:r w:rsidRPr="009668CF">
        <w:rPr>
          <w:rFonts w:ascii="Times New Roman" w:eastAsia="Arial" w:hAnsi="Times New Roman" w:cs="Times New Roman"/>
          <w:i/>
          <w:iCs/>
          <w:color w:val="000000" w:themeColor="text1"/>
          <w:sz w:val="24"/>
          <w:szCs w:val="24"/>
          <w:lang w:val="en-US"/>
        </w:rPr>
        <w:t>Heroic Diplomacy,</w:t>
      </w:r>
      <w:r w:rsidRPr="009668CF">
        <w:rPr>
          <w:rFonts w:ascii="Times New Roman" w:eastAsia="Arial" w:hAnsi="Times New Roman" w:cs="Times New Roman"/>
          <w:color w:val="000000" w:themeColor="text1"/>
          <w:sz w:val="24"/>
          <w:szCs w:val="24"/>
          <w:lang w:val="en-US"/>
        </w:rPr>
        <w:t xml:space="preserve"> 65, 59-67; Sadat, </w:t>
      </w:r>
      <w:r w:rsidRPr="009668CF">
        <w:rPr>
          <w:rFonts w:ascii="Times New Roman" w:eastAsia="Arial" w:hAnsi="Times New Roman" w:cs="Times New Roman"/>
          <w:i/>
          <w:iCs/>
          <w:color w:val="000000" w:themeColor="text1"/>
          <w:sz w:val="24"/>
          <w:szCs w:val="24"/>
          <w:lang w:val="en-US"/>
        </w:rPr>
        <w:t>In Search of Identity,</w:t>
      </w:r>
      <w:r w:rsidRPr="009668CF">
        <w:rPr>
          <w:rFonts w:ascii="Times New Roman" w:eastAsia="Arial" w:hAnsi="Times New Roman" w:cs="Times New Roman"/>
          <w:color w:val="000000" w:themeColor="text1"/>
          <w:sz w:val="24"/>
          <w:szCs w:val="24"/>
          <w:lang w:val="en-US"/>
        </w:rPr>
        <w:t xml:space="preserve"> 279-81; Riad, </w:t>
      </w:r>
      <w:r w:rsidRPr="009668CF">
        <w:rPr>
          <w:rFonts w:ascii="Times New Roman" w:eastAsia="Arial" w:hAnsi="Times New Roman" w:cs="Times New Roman"/>
          <w:i/>
          <w:iCs/>
          <w:color w:val="000000" w:themeColor="text1"/>
          <w:sz w:val="24"/>
          <w:szCs w:val="24"/>
          <w:lang w:val="en-US"/>
        </w:rPr>
        <w:t>Struggle for Peace,</w:t>
      </w:r>
      <w:r w:rsidRPr="009668CF">
        <w:rPr>
          <w:rFonts w:ascii="Times New Roman" w:eastAsia="Arial" w:hAnsi="Times New Roman" w:cs="Times New Roman"/>
          <w:color w:val="000000" w:themeColor="text1"/>
          <w:sz w:val="24"/>
          <w:szCs w:val="24"/>
          <w:lang w:val="en-US"/>
        </w:rPr>
        <w:t xml:space="preserve"> 231, and ch.12;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 xml:space="preserve">134-36; Heikal, </w:t>
      </w:r>
      <w:r w:rsidRPr="009668CF">
        <w:rPr>
          <w:rFonts w:ascii="Times New Roman" w:eastAsia="Arial" w:hAnsi="Times New Roman" w:cs="Times New Roman"/>
          <w:i/>
          <w:iCs/>
          <w:color w:val="000000" w:themeColor="text1"/>
          <w:sz w:val="24"/>
          <w:szCs w:val="24"/>
          <w:lang w:val="en-US"/>
        </w:rPr>
        <w:t>Secret Channels,</w:t>
      </w:r>
      <w:r w:rsidRPr="009668CF">
        <w:rPr>
          <w:rFonts w:ascii="Times New Roman" w:eastAsia="Arial" w:hAnsi="Times New Roman" w:cs="Times New Roman"/>
          <w:color w:val="000000" w:themeColor="text1"/>
          <w:sz w:val="24"/>
          <w:szCs w:val="24"/>
          <w:lang w:val="en-US"/>
        </w:rPr>
        <w:t xml:space="preserve"> 164-65; Telhami, </w:t>
      </w:r>
      <w:r w:rsidRPr="009668CF">
        <w:rPr>
          <w:rFonts w:ascii="Times New Roman" w:eastAsia="Arial" w:hAnsi="Times New Roman" w:cs="Times New Roman"/>
          <w:i/>
          <w:iCs/>
          <w:color w:val="000000" w:themeColor="text1"/>
          <w:sz w:val="24"/>
          <w:szCs w:val="24"/>
          <w:lang w:val="en-US"/>
        </w:rPr>
        <w:t>Power and Leadership,</w:t>
      </w:r>
      <w:r w:rsidRPr="009668CF">
        <w:rPr>
          <w:rFonts w:ascii="Times New Roman" w:eastAsia="Arial" w:hAnsi="Times New Roman" w:cs="Times New Roman"/>
          <w:color w:val="000000" w:themeColor="text1"/>
          <w:sz w:val="24"/>
          <w:szCs w:val="24"/>
          <w:lang w:val="en-US"/>
        </w:rPr>
        <w:t xml:space="preserve"> 7; </w:t>
      </w:r>
      <w:r w:rsidRPr="009668CF">
        <w:rPr>
          <w:rFonts w:ascii="Times New Roman" w:eastAsia="Arial" w:hAnsi="Times New Roman" w:cs="Times New Roman"/>
          <w:color w:val="000000" w:themeColor="text1"/>
          <w:sz w:val="24"/>
          <w:szCs w:val="24"/>
        </w:rPr>
        <w:t xml:space="preserve">Shlaim, </w:t>
      </w:r>
      <w:r w:rsidRPr="009668CF">
        <w:rPr>
          <w:rFonts w:ascii="Times New Roman" w:eastAsia="Arial" w:hAnsi="Times New Roman" w:cs="Times New Roman"/>
          <w:i/>
          <w:iCs/>
          <w:color w:val="000000" w:themeColor="text1"/>
          <w:sz w:val="24"/>
          <w:szCs w:val="24"/>
        </w:rPr>
        <w:t>Iron Wall</w:t>
      </w:r>
      <w:r w:rsidRPr="009668CF">
        <w:rPr>
          <w:rFonts w:ascii="Times New Roman" w:eastAsia="Arial" w:hAnsi="Times New Roman" w:cs="Times New Roman"/>
          <w:color w:val="000000" w:themeColor="text1"/>
          <w:sz w:val="24"/>
          <w:szCs w:val="24"/>
        </w:rPr>
        <w:t xml:space="preserve">, 303-19, 325-29; Maoz, </w:t>
      </w:r>
      <w:r w:rsidRPr="009668CF">
        <w:rPr>
          <w:rFonts w:ascii="Times New Roman" w:eastAsia="Arial" w:hAnsi="Times New Roman" w:cs="Times New Roman"/>
          <w:i/>
          <w:iCs/>
          <w:color w:val="000000" w:themeColor="text1"/>
          <w:sz w:val="24"/>
          <w:szCs w:val="24"/>
        </w:rPr>
        <w:t>Defending the Holy Land</w:t>
      </w:r>
      <w:r w:rsidRPr="009668CF">
        <w:rPr>
          <w:rFonts w:ascii="Times New Roman" w:eastAsia="Arial" w:hAnsi="Times New Roman" w:cs="Times New Roman"/>
          <w:color w:val="000000" w:themeColor="text1"/>
          <w:sz w:val="24"/>
          <w:szCs w:val="24"/>
        </w:rPr>
        <w:t>, 412-20; Gat,</w:t>
      </w:r>
      <w:r w:rsidRPr="009668CF">
        <w:rPr>
          <w:rFonts w:ascii="Times New Roman" w:eastAsia="Arial" w:hAnsi="Times New Roman" w:cs="Times New Roman"/>
          <w:i/>
          <w:iCs/>
          <w:color w:val="000000" w:themeColor="text1"/>
          <w:sz w:val="24"/>
          <w:szCs w:val="24"/>
        </w:rPr>
        <w:t xml:space="preserve"> In Search of a Peace Settlement,</w:t>
      </w:r>
      <w:r w:rsidRPr="009668CF">
        <w:rPr>
          <w:rFonts w:ascii="Times New Roman" w:eastAsia="Arial" w:hAnsi="Times New Roman" w:cs="Times New Roman"/>
          <w:color w:val="000000" w:themeColor="text1"/>
          <w:sz w:val="24"/>
          <w:szCs w:val="24"/>
        </w:rPr>
        <w:t xml:space="preserve"> 5, 139-41, and ch.4; Shafir, “Miscarriage of Peace”; Daigle, </w:t>
      </w:r>
      <w:r w:rsidRPr="009668CF">
        <w:rPr>
          <w:rFonts w:ascii="Times New Roman" w:eastAsia="Arial" w:hAnsi="Times New Roman" w:cs="Times New Roman"/>
          <w:i/>
          <w:iCs/>
          <w:color w:val="000000" w:themeColor="text1"/>
          <w:sz w:val="24"/>
          <w:szCs w:val="24"/>
        </w:rPr>
        <w:t>Limits of Détente</w:t>
      </w:r>
      <w:r w:rsidRPr="009668CF">
        <w:rPr>
          <w:rFonts w:ascii="Times New Roman" w:eastAsia="Arial" w:hAnsi="Times New Roman" w:cs="Times New Roman"/>
          <w:color w:val="000000" w:themeColor="text1"/>
          <w:sz w:val="24"/>
          <w:szCs w:val="24"/>
        </w:rPr>
        <w:t xml:space="preserve">, 160-64, 189-90, 213-15; Kipnis, </w:t>
      </w:r>
      <w:r w:rsidRPr="009668CF">
        <w:rPr>
          <w:rFonts w:ascii="Times New Roman" w:eastAsia="Arial" w:hAnsi="Times New Roman" w:cs="Times New Roman"/>
          <w:i/>
          <w:iCs/>
          <w:color w:val="000000" w:themeColor="text1"/>
          <w:sz w:val="24"/>
          <w:szCs w:val="24"/>
        </w:rPr>
        <w:t>1973: The Road to War</w:t>
      </w:r>
      <w:r w:rsidRPr="009668CF">
        <w:rPr>
          <w:rFonts w:ascii="Times New Roman" w:eastAsia="Arial" w:hAnsi="Times New Roman" w:cs="Times New Roman"/>
          <w:color w:val="000000" w:themeColor="text1"/>
          <w:sz w:val="24"/>
          <w:szCs w:val="24"/>
        </w:rPr>
        <w:t xml:space="preserve">, chs.2-3. </w:t>
      </w:r>
      <w:r w:rsidRPr="009668CF">
        <w:rPr>
          <w:rFonts w:ascii="Times New Roman" w:eastAsia="Arial" w:hAnsi="Times New Roman" w:cs="Times New Roman"/>
          <w:color w:val="000000" w:themeColor="text1"/>
          <w:sz w:val="24"/>
          <w:szCs w:val="24"/>
          <w:lang w:val="en-US"/>
        </w:rPr>
        <w:t xml:space="preserve">Politicians and scholars debate whether these Egyptian propositions were an historic opportunity for peace that Israeli and American leaders missed. Henry Kissinger did not view Sadat's gestures as being clear enough to constitute a serious overture for an agreement. See Kissinger, </w:t>
      </w:r>
      <w:r w:rsidRPr="009668CF">
        <w:rPr>
          <w:rFonts w:ascii="Times New Roman" w:eastAsia="Arial" w:hAnsi="Times New Roman" w:cs="Times New Roman"/>
          <w:i/>
          <w:iCs/>
          <w:color w:val="000000" w:themeColor="text1"/>
          <w:sz w:val="24"/>
          <w:szCs w:val="24"/>
          <w:lang w:val="en-US"/>
        </w:rPr>
        <w:t>Years of Upheaval,</w:t>
      </w:r>
      <w:r w:rsidRPr="009668CF">
        <w:rPr>
          <w:rFonts w:ascii="Times New Roman" w:eastAsia="Arial" w:hAnsi="Times New Roman" w:cs="Times New Roman"/>
          <w:color w:val="000000" w:themeColor="text1"/>
          <w:sz w:val="24"/>
          <w:szCs w:val="24"/>
          <w:lang w:val="en-US"/>
        </w:rPr>
        <w:t xml:space="preserve"> ch.6. Finkelstein argues that both Egypt and Jordan urgently sought negotiated peace agreements with Israel after the 1967 war and that Sadat's early 1970 peace signals were not the only overtures Israel rejected. See Finkelstein, </w:t>
      </w:r>
      <w:r w:rsidRPr="009668CF">
        <w:rPr>
          <w:rFonts w:ascii="Times New Roman" w:eastAsia="Arial" w:hAnsi="Times New Roman" w:cs="Times New Roman"/>
          <w:i/>
          <w:iCs/>
          <w:color w:val="000000" w:themeColor="text1"/>
          <w:sz w:val="24"/>
          <w:szCs w:val="24"/>
          <w:lang w:val="en-US"/>
        </w:rPr>
        <w:t>Image and Reality of the Israel-Palestine Conflict,</w:t>
      </w:r>
      <w:r w:rsidRPr="009668CF">
        <w:rPr>
          <w:rFonts w:ascii="Times New Roman" w:eastAsia="Arial" w:hAnsi="Times New Roman" w:cs="Times New Roman"/>
          <w:color w:val="000000" w:themeColor="text1"/>
          <w:sz w:val="24"/>
          <w:szCs w:val="24"/>
          <w:lang w:val="en-US"/>
        </w:rPr>
        <w:t xml:space="preserve"> ch.6. But Mordechai Gazit, then serving as Golda Meir’s chef de cabinet, rejects the view that Sadat was prepared to make peace before the 1973 war and that Israeli avoidance and U.S. disinterest sabotaged his efforts. M. Gazit, "Egypt and Israel—Was There a Peace Opportunity Missed in 1971?" 97-115; Gazit </w:t>
      </w:r>
      <w:r w:rsidRPr="009668CF">
        <w:rPr>
          <w:rFonts w:ascii="Times New Roman" w:eastAsia="Arial" w:hAnsi="Times New Roman" w:cs="Times New Roman"/>
          <w:color w:val="000000" w:themeColor="text1"/>
          <w:sz w:val="24"/>
          <w:szCs w:val="24"/>
        </w:rPr>
        <w:t xml:space="preserve">remarks, </w:t>
      </w:r>
      <w:r w:rsidRPr="009668CF">
        <w:rPr>
          <w:rFonts w:ascii="Times New Roman" w:eastAsia="Arial" w:hAnsi="Times New Roman" w:cs="Times New Roman"/>
          <w:i/>
          <w:iCs/>
          <w:color w:val="000000" w:themeColor="text1"/>
          <w:sz w:val="24"/>
          <w:szCs w:val="24"/>
        </w:rPr>
        <w:t>October War: A Retrospective</w:t>
      </w:r>
      <w:r w:rsidRPr="009668CF">
        <w:rPr>
          <w:rFonts w:ascii="Times New Roman" w:eastAsia="Arial" w:hAnsi="Times New Roman" w:cs="Times New Roman"/>
          <w:color w:val="000000" w:themeColor="text1"/>
          <w:sz w:val="24"/>
          <w:szCs w:val="24"/>
        </w:rPr>
        <w:t>, 38-44, and “Yom Kippur War,” 272-75.</w:t>
      </w:r>
    </w:p>
    <w:p w14:paraId="3619154A"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6. Podeh, </w:t>
      </w:r>
      <w:r w:rsidRPr="009668CF">
        <w:rPr>
          <w:rFonts w:ascii="Times New Roman" w:eastAsia="Arial" w:hAnsi="Times New Roman" w:cs="Times New Roman"/>
          <w:i/>
          <w:iCs/>
          <w:color w:val="000000" w:themeColor="text1"/>
          <w:sz w:val="24"/>
          <w:szCs w:val="24"/>
          <w:lang w:val="en-US"/>
        </w:rPr>
        <w:t>Chances for Peace</w:t>
      </w:r>
      <w:r w:rsidRPr="009668CF">
        <w:rPr>
          <w:rFonts w:ascii="Times New Roman" w:eastAsia="Arial" w:hAnsi="Times New Roman" w:cs="Times New Roman"/>
          <w:color w:val="000000" w:themeColor="text1"/>
          <w:sz w:val="24"/>
          <w:szCs w:val="24"/>
          <w:lang w:val="en-US"/>
        </w:rPr>
        <w:t xml:space="preserve">, 152-53 and ch.11; Indyk, </w:t>
      </w:r>
      <w:r w:rsidRPr="009668CF">
        <w:rPr>
          <w:rFonts w:ascii="Times New Roman" w:eastAsia="Arial" w:hAnsi="Times New Roman" w:cs="Times New Roman"/>
          <w:i/>
          <w:iCs/>
          <w:color w:val="000000" w:themeColor="text1"/>
          <w:sz w:val="24"/>
          <w:szCs w:val="24"/>
          <w:lang w:val="en-US"/>
        </w:rPr>
        <w:t>Master of the Game</w:t>
      </w:r>
      <w:r w:rsidRPr="009668CF">
        <w:rPr>
          <w:rFonts w:ascii="Times New Roman" w:eastAsia="Arial" w:hAnsi="Times New Roman" w:cs="Times New Roman"/>
          <w:color w:val="000000" w:themeColor="text1"/>
          <w:sz w:val="24"/>
          <w:szCs w:val="24"/>
          <w:lang w:val="en-US"/>
        </w:rPr>
        <w:t>, chs.5-13. Shemesh, “Origins of Sadat’s Strategic Volte-face,”</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38, 44. Direct Israeli-Egyptian negotiations at the Sinai Km 101 marker proceeded so well that Kissinger intervened to halt them so an agreement could emerge as an outcome of the Geneva conference Kissinger was planning. Stein, “Talks at Kilometer 101,” 368-69. Sinai-II replicated Sadat’s February 1971 initiative—one war and two-and-a-half years later. Shemesh, “Origins of Sadat’s Strategic Volte-face,”</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38, 44. Decades later, Yitzhak Rabin among others looked back with bitterness at the thousands of lives lost in the war of October 1973 – lives that might have been saved had Golda Meir’s government been more responsive to Sadat’s pre-1973 overtures. Statement in the Knesset by Prime Minister Rabin, 3 </w:t>
      </w:r>
      <w:r w:rsidRPr="009668CF">
        <w:rPr>
          <w:rFonts w:ascii="Times New Roman" w:eastAsia="Arial" w:hAnsi="Times New Roman" w:cs="Times New Roman"/>
          <w:color w:val="000000" w:themeColor="text1"/>
          <w:sz w:val="24"/>
          <w:szCs w:val="24"/>
          <w:lang w:val="en-US"/>
        </w:rPr>
        <w:lastRenderedPageBreak/>
        <w:t xml:space="preserve">October 1994, </w:t>
      </w:r>
      <w:hyperlink r:id="rId4" w:history="1">
        <w:r w:rsidRPr="001053B5">
          <w:rPr>
            <w:rStyle w:val="Hyperlink"/>
            <w:rFonts w:ascii="Times New Roman" w:eastAsia="Arial" w:hAnsi="Times New Roman"/>
            <w:sz w:val="24"/>
            <w:szCs w:val="24"/>
            <w:lang w:val="en-US"/>
          </w:rPr>
          <w:t>https://www.un.org/unispal/wp-content/uploads/1995/10/Developments_Peace-process-review_-October-1994-October-1995.pdf</w:t>
        </w:r>
      </w:hyperlink>
      <w:r>
        <w:rPr>
          <w:rFonts w:ascii="Times New Roman" w:eastAsia="Arial" w:hAnsi="Times New Roman" w:cs="Times New Roman"/>
          <w:color w:val="000000" w:themeColor="text1"/>
          <w:sz w:val="24"/>
          <w:szCs w:val="24"/>
          <w:lang w:val="en-US"/>
        </w:rPr>
        <w:t>, pp.1-15 (a/ 11 Feb. 2024)</w:t>
      </w:r>
      <w:r w:rsidRPr="009668CF">
        <w:rPr>
          <w:rFonts w:ascii="Times New Roman" w:eastAsia="Arial" w:hAnsi="Times New Roman" w:cs="Times New Roman"/>
          <w:color w:val="000000" w:themeColor="text1"/>
          <w:sz w:val="24"/>
          <w:szCs w:val="24"/>
          <w:lang w:val="en-US"/>
        </w:rPr>
        <w:t xml:space="preserve">. This argument was made again 10 years later by Uri Avnery, “Kerry and Chutzpah,” 29 June 2013,  </w:t>
      </w:r>
      <w:hyperlink r:id="rId5">
        <w:r w:rsidRPr="009668CF">
          <w:rPr>
            <w:rStyle w:val="Hyperlink"/>
            <w:rFonts w:ascii="Times New Roman" w:eastAsia="Arial" w:hAnsi="Times New Roman"/>
            <w:sz w:val="24"/>
            <w:szCs w:val="24"/>
            <w:lang w:val="en-US"/>
          </w:rPr>
          <w:t>http://zope.gush-shalom.org/home/en/channels/avnery/1372420885</w:t>
        </w:r>
      </w:hyperlink>
      <w:r w:rsidRPr="009668CF">
        <w:rPr>
          <w:rFonts w:ascii="Times New Roman" w:eastAsia="Arial" w:hAnsi="Times New Roman" w:cs="Times New Roman"/>
          <w:sz w:val="24"/>
          <w:szCs w:val="24"/>
          <w:lang w:val="en-US"/>
        </w:rPr>
        <w:t xml:space="preserve"> (a/5 Feb. 2022).</w:t>
      </w:r>
    </w:p>
    <w:p w14:paraId="7B527CF7"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12. I. Fahmy, </w:t>
      </w:r>
      <w:r w:rsidRPr="009668CF">
        <w:rPr>
          <w:rFonts w:ascii="Times New Roman" w:eastAsia="Arial" w:hAnsi="Times New Roman" w:cs="Times New Roman"/>
          <w:i/>
          <w:iCs/>
          <w:color w:val="000000" w:themeColor="text1"/>
          <w:sz w:val="24"/>
          <w:szCs w:val="24"/>
          <w:lang w:val="en-US"/>
        </w:rPr>
        <w:t>Negotiating for Peace,</w:t>
      </w:r>
      <w:r w:rsidRPr="009668CF">
        <w:rPr>
          <w:rFonts w:ascii="Times New Roman" w:eastAsia="Arial" w:hAnsi="Times New Roman" w:cs="Times New Roman"/>
          <w:color w:val="000000" w:themeColor="text1"/>
          <w:sz w:val="24"/>
          <w:szCs w:val="24"/>
          <w:lang w:val="en-US"/>
        </w:rPr>
        <w:t xml:space="preserve"> 266;</w:t>
      </w:r>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Finklestone, </w:t>
      </w:r>
      <w:r w:rsidRPr="009668CF">
        <w:rPr>
          <w:rFonts w:ascii="Times New Roman" w:eastAsia="Arial" w:hAnsi="Times New Roman" w:cs="Times New Roman"/>
          <w:i/>
          <w:iCs/>
          <w:color w:val="000000" w:themeColor="text1"/>
          <w:sz w:val="24"/>
          <w:szCs w:val="24"/>
          <w:lang w:val="en-US"/>
        </w:rPr>
        <w:t>Anwar Sadat,</w:t>
      </w:r>
      <w:r w:rsidRPr="009668CF">
        <w:rPr>
          <w:rFonts w:ascii="Times New Roman" w:eastAsia="Arial" w:hAnsi="Times New Roman" w:cs="Times New Roman"/>
          <w:color w:val="000000" w:themeColor="text1"/>
          <w:sz w:val="24"/>
          <w:szCs w:val="24"/>
          <w:lang w:val="en-US"/>
        </w:rPr>
        <w:t xml:space="preserve"> 200; Riad, </w:t>
      </w:r>
      <w:r w:rsidRPr="009668CF">
        <w:rPr>
          <w:rFonts w:ascii="Times New Roman" w:eastAsia="Arial" w:hAnsi="Times New Roman" w:cs="Times New Roman"/>
          <w:i/>
          <w:iCs/>
          <w:color w:val="000000" w:themeColor="text1"/>
          <w:sz w:val="24"/>
          <w:szCs w:val="24"/>
          <w:lang w:val="en-US"/>
        </w:rPr>
        <w:t>Struggle for Peace,</w:t>
      </w:r>
      <w:r w:rsidRPr="009668CF">
        <w:rPr>
          <w:rFonts w:ascii="Times New Roman" w:eastAsia="Arial" w:hAnsi="Times New Roman" w:cs="Times New Roman"/>
          <w:color w:val="000000" w:themeColor="text1"/>
          <w:sz w:val="24"/>
          <w:szCs w:val="24"/>
          <w:lang w:val="en-US"/>
        </w:rPr>
        <w:t xml:space="preserve"> 306. Mohamed Ibrahim Kamel, Egypt’s ambassador to Germany and soon-to-be foreign minister and Camp David negotiator, assumed that Sadat had simply ad-libbed his willingness to go before the Israeli Knesset as a rhetorical flourish, which Begin cleverly seized, thereby "cornering Sadat into a position where he could not decline the invitation." Kamel, </w:t>
      </w:r>
      <w:r w:rsidRPr="009668CF">
        <w:rPr>
          <w:rFonts w:ascii="Times New Roman" w:eastAsia="Arial" w:hAnsi="Times New Roman" w:cs="Times New Roman"/>
          <w:i/>
          <w:iCs/>
          <w:color w:val="000000" w:themeColor="text1"/>
          <w:sz w:val="24"/>
          <w:szCs w:val="24"/>
          <w:lang w:val="en-US"/>
        </w:rPr>
        <w:t xml:space="preserve">Camp David Accords, </w:t>
      </w:r>
      <w:r w:rsidRPr="009668CF">
        <w:rPr>
          <w:rFonts w:ascii="Times New Roman" w:eastAsia="Arial" w:hAnsi="Times New Roman" w:cs="Times New Roman"/>
          <w:color w:val="000000" w:themeColor="text1"/>
          <w:sz w:val="24"/>
          <w:szCs w:val="24"/>
          <w:lang w:val="en-US"/>
        </w:rPr>
        <w:t>16.</w:t>
      </w:r>
    </w:p>
    <w:p w14:paraId="2690FBB4"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15. </w:t>
      </w:r>
      <w:r w:rsidRPr="009668CF">
        <w:rPr>
          <w:rFonts w:ascii="Times New Roman" w:eastAsia="Arial" w:hAnsi="Times New Roman" w:cs="Times New Roman"/>
          <w:sz w:val="24"/>
          <w:szCs w:val="24"/>
          <w:lang w:val="en-US"/>
        </w:rPr>
        <w:t xml:space="preserve">Quandt, </w:t>
      </w:r>
      <w:r w:rsidRPr="009668CF">
        <w:rPr>
          <w:rFonts w:ascii="Times New Roman" w:eastAsia="Arial" w:hAnsi="Times New Roman" w:cs="Times New Roman"/>
          <w:i/>
          <w:iCs/>
          <w:sz w:val="24"/>
          <w:szCs w:val="24"/>
          <w:lang w:val="en-US"/>
        </w:rPr>
        <w:t>Camp David,</w:t>
      </w:r>
      <w:r w:rsidRPr="009668CF">
        <w:rPr>
          <w:rFonts w:ascii="Times New Roman" w:eastAsia="Arial" w:hAnsi="Times New Roman" w:cs="Times New Roman"/>
          <w:sz w:val="24"/>
          <w:szCs w:val="24"/>
          <w:lang w:val="en-US"/>
        </w:rPr>
        <w:t xml:space="preserve"> 122-25, 146(n12). See also: Indyk, </w:t>
      </w:r>
      <w:r w:rsidRPr="009668CF">
        <w:rPr>
          <w:rFonts w:ascii="Times New Roman" w:eastAsia="Arial" w:hAnsi="Times New Roman" w:cs="Times New Roman"/>
          <w:i/>
          <w:iCs/>
          <w:sz w:val="24"/>
          <w:szCs w:val="24"/>
          <w:lang w:val="en-US"/>
        </w:rPr>
        <w:t>"To the Ends of the Earth";</w:t>
      </w:r>
      <w:r w:rsidRPr="009668CF">
        <w:rPr>
          <w:rFonts w:ascii="Times New Roman" w:eastAsia="Arial" w:hAnsi="Times New Roman" w:cs="Times New Roman"/>
          <w:sz w:val="24"/>
          <w:szCs w:val="24"/>
          <w:lang w:val="en-US"/>
        </w:rPr>
        <w:t xml:space="preserve"> Ben-Zvi, </w:t>
      </w:r>
      <w:r w:rsidRPr="009668CF">
        <w:rPr>
          <w:rFonts w:ascii="Times New Roman" w:eastAsia="Arial" w:hAnsi="Times New Roman" w:cs="Times New Roman"/>
          <w:i/>
          <w:iCs/>
          <w:sz w:val="24"/>
          <w:szCs w:val="24"/>
          <w:lang w:val="en-US"/>
        </w:rPr>
        <w:t>Between Lausanne and Geneva,</w:t>
      </w:r>
      <w:r w:rsidRPr="009668CF">
        <w:rPr>
          <w:rFonts w:ascii="Times New Roman" w:eastAsia="Arial" w:hAnsi="Times New Roman" w:cs="Times New Roman"/>
          <w:sz w:val="24"/>
          <w:szCs w:val="24"/>
          <w:lang w:val="en-US"/>
        </w:rPr>
        <w:t xml:space="preserve"> 45-47, 51-53; Stein, </w:t>
      </w:r>
      <w:r w:rsidRPr="009668CF">
        <w:rPr>
          <w:rFonts w:ascii="Times New Roman" w:eastAsia="Arial" w:hAnsi="Times New Roman" w:cs="Times New Roman"/>
          <w:i/>
          <w:iCs/>
          <w:sz w:val="24"/>
          <w:szCs w:val="24"/>
          <w:lang w:val="en-US"/>
        </w:rPr>
        <w:t xml:space="preserve">Heroic Diplomacy, </w:t>
      </w:r>
      <w:r w:rsidRPr="009668CF">
        <w:rPr>
          <w:rFonts w:ascii="Times New Roman" w:eastAsia="Arial" w:hAnsi="Times New Roman" w:cs="Times New Roman"/>
          <w:sz w:val="24"/>
          <w:szCs w:val="24"/>
          <w:lang w:val="en-US"/>
        </w:rPr>
        <w:t xml:space="preserve">ch.7; I. Fahmy, </w:t>
      </w:r>
      <w:r w:rsidRPr="009668CF">
        <w:rPr>
          <w:rFonts w:ascii="Times New Roman" w:eastAsia="Arial" w:hAnsi="Times New Roman" w:cs="Times New Roman"/>
          <w:i/>
          <w:iCs/>
          <w:sz w:val="24"/>
          <w:szCs w:val="24"/>
          <w:lang w:val="en-US"/>
        </w:rPr>
        <w:t>Negotiating for Peace,</w:t>
      </w:r>
      <w:r w:rsidRPr="009668CF">
        <w:rPr>
          <w:rFonts w:ascii="Times New Roman" w:eastAsia="Arial" w:hAnsi="Times New Roman" w:cs="Times New Roman"/>
          <w:sz w:val="24"/>
          <w:szCs w:val="24"/>
          <w:lang w:val="en-US"/>
        </w:rPr>
        <w:t xml:space="preserve"> 233-36, 243, 250-51 and ch.14. </w:t>
      </w:r>
    </w:p>
    <w:p w14:paraId="2314F87E"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17. Peleg, </w:t>
      </w:r>
      <w:r w:rsidRPr="009668CF">
        <w:rPr>
          <w:rFonts w:ascii="Times New Roman" w:eastAsia="Arial" w:hAnsi="Times New Roman" w:cs="Times New Roman"/>
          <w:i/>
          <w:iCs/>
          <w:color w:val="000000" w:themeColor="text1"/>
          <w:sz w:val="24"/>
          <w:szCs w:val="24"/>
          <w:lang w:val="en-US"/>
        </w:rPr>
        <w:t>Begin's Foreign Policy,</w:t>
      </w:r>
      <w:r w:rsidRPr="009668CF">
        <w:rPr>
          <w:rFonts w:ascii="Times New Roman" w:eastAsia="Arial" w:hAnsi="Times New Roman" w:cs="Times New Roman"/>
          <w:color w:val="000000" w:themeColor="text1"/>
          <w:sz w:val="24"/>
          <w:szCs w:val="24"/>
          <w:lang w:val="en-US"/>
        </w:rPr>
        <w:t xml:space="preserve"> 95-99, 106-09, 136-37 n31; Jensehaugen, “Smokescreen Diplomacy”; Anziska, “Autonomy as State Prevention.” Boehm (</w:t>
      </w:r>
      <w:r w:rsidRPr="009668CF">
        <w:rPr>
          <w:rFonts w:ascii="Times New Roman" w:eastAsia="Arial" w:hAnsi="Times New Roman" w:cs="Times New Roman"/>
          <w:i/>
          <w:iCs/>
          <w:color w:val="000000" w:themeColor="text1"/>
          <w:sz w:val="24"/>
          <w:szCs w:val="24"/>
          <w:lang w:val="en-US"/>
        </w:rPr>
        <w:t>Haifa Republic</w:t>
      </w:r>
      <w:r w:rsidRPr="009668CF">
        <w:rPr>
          <w:rFonts w:ascii="Times New Roman" w:eastAsia="Arial" w:hAnsi="Times New Roman" w:cs="Times New Roman"/>
          <w:color w:val="000000" w:themeColor="text1"/>
          <w:sz w:val="24"/>
          <w:szCs w:val="24"/>
          <w:lang w:val="en-US"/>
        </w:rPr>
        <w:t xml:space="preserve">, 143-50) </w:t>
      </w:r>
      <w:r>
        <w:rPr>
          <w:rFonts w:ascii="Times New Roman" w:eastAsia="Arial" w:hAnsi="Times New Roman" w:cs="Times New Roman"/>
          <w:color w:val="000000" w:themeColor="text1"/>
          <w:sz w:val="24"/>
          <w:szCs w:val="24"/>
          <w:lang w:val="en-US"/>
        </w:rPr>
        <w:t>claims</w:t>
      </w:r>
      <w:r w:rsidRPr="009668CF">
        <w:rPr>
          <w:rFonts w:ascii="Times New Roman" w:eastAsia="Arial" w:hAnsi="Times New Roman" w:cs="Times New Roman"/>
          <w:color w:val="000000" w:themeColor="text1"/>
          <w:sz w:val="24"/>
          <w:szCs w:val="24"/>
          <w:lang w:val="en-US"/>
        </w:rPr>
        <w:t xml:space="preserve"> that</w:t>
      </w:r>
      <w:r>
        <w:rPr>
          <w:rFonts w:ascii="Times New Roman" w:eastAsia="Arial" w:hAnsi="Times New Roman" w:cs="Times New Roman"/>
          <w:color w:val="000000" w:themeColor="text1"/>
          <w:sz w:val="24"/>
          <w:szCs w:val="24"/>
          <w:lang w:val="en-US"/>
        </w:rPr>
        <w:t>,</w:t>
      </w:r>
      <w:r w:rsidRPr="009668CF">
        <w:rPr>
          <w:rFonts w:ascii="Times New Roman" w:eastAsia="Arial" w:hAnsi="Times New Roman" w:cs="Times New Roman"/>
          <w:color w:val="000000" w:themeColor="text1"/>
          <w:sz w:val="24"/>
          <w:szCs w:val="24"/>
          <w:lang w:val="en-US"/>
        </w:rPr>
        <w:t xml:space="preserve"> </w:t>
      </w:r>
      <w:r>
        <w:rPr>
          <w:rFonts w:ascii="Times New Roman" w:eastAsia="Arial" w:hAnsi="Times New Roman" w:cs="Times New Roman"/>
          <w:color w:val="000000" w:themeColor="text1"/>
          <w:sz w:val="24"/>
          <w:szCs w:val="24"/>
          <w:lang w:val="en-US"/>
        </w:rPr>
        <w:t xml:space="preserve">in </w:t>
      </w:r>
      <w:r w:rsidRPr="009668CF">
        <w:rPr>
          <w:rFonts w:ascii="Times New Roman" w:eastAsia="Arial" w:hAnsi="Times New Roman" w:cs="Times New Roman"/>
          <w:color w:val="000000" w:themeColor="text1"/>
          <w:sz w:val="24"/>
          <w:szCs w:val="24"/>
          <w:lang w:val="en-US"/>
        </w:rPr>
        <w:t xml:space="preserve">not merely seeking to prevent Palestinian statehood but </w:t>
      </w:r>
      <w:r>
        <w:rPr>
          <w:rFonts w:ascii="Times New Roman" w:eastAsia="Arial" w:hAnsi="Times New Roman" w:cs="Times New Roman"/>
          <w:color w:val="000000" w:themeColor="text1"/>
          <w:sz w:val="24"/>
          <w:szCs w:val="24"/>
          <w:lang w:val="en-US"/>
        </w:rPr>
        <w:t>also</w:t>
      </w:r>
      <w:r w:rsidRPr="009668CF">
        <w:rPr>
          <w:rFonts w:ascii="Times New Roman" w:eastAsia="Arial" w:hAnsi="Times New Roman" w:cs="Times New Roman"/>
          <w:color w:val="000000" w:themeColor="text1"/>
          <w:sz w:val="24"/>
          <w:szCs w:val="24"/>
          <w:lang w:val="en-US"/>
        </w:rPr>
        <w:t xml:space="preserve"> offering Palestinians both local autonomy </w:t>
      </w:r>
      <w:r w:rsidRPr="009668CF">
        <w:rPr>
          <w:rFonts w:ascii="Times New Roman" w:eastAsia="Arial" w:hAnsi="Times New Roman" w:cs="Times New Roman"/>
          <w:i/>
          <w:iCs/>
          <w:color w:val="000000" w:themeColor="text1"/>
          <w:sz w:val="24"/>
          <w:szCs w:val="24"/>
          <w:lang w:val="en-US"/>
        </w:rPr>
        <w:t>and full citizenship</w:t>
      </w:r>
      <w:r>
        <w:rPr>
          <w:rFonts w:ascii="Times New Roman" w:eastAsia="Arial" w:hAnsi="Times New Roman" w:cs="Times New Roman"/>
          <w:i/>
          <w:iCs/>
          <w:color w:val="000000" w:themeColor="text1"/>
          <w:sz w:val="24"/>
          <w:szCs w:val="24"/>
          <w:lang w:val="en-US"/>
        </w:rPr>
        <w:t xml:space="preserve">, </w:t>
      </w:r>
      <w:r>
        <w:rPr>
          <w:rFonts w:ascii="Times New Roman" w:eastAsia="Arial" w:hAnsi="Times New Roman" w:cs="Times New Roman"/>
          <w:color w:val="000000" w:themeColor="text1"/>
          <w:sz w:val="24"/>
          <w:szCs w:val="24"/>
          <w:lang w:val="en-US"/>
        </w:rPr>
        <w:t>Begin was proposing a</w:t>
      </w:r>
      <w:r w:rsidRPr="009668CF">
        <w:rPr>
          <w:rFonts w:ascii="Times New Roman" w:eastAsia="Arial" w:hAnsi="Times New Roman" w:cs="Times New Roman"/>
          <w:color w:val="000000" w:themeColor="text1"/>
          <w:sz w:val="24"/>
          <w:szCs w:val="24"/>
          <w:lang w:val="en-US"/>
        </w:rPr>
        <w:t xml:space="preserve"> plan which could conceivably </w:t>
      </w:r>
      <w:r>
        <w:rPr>
          <w:rFonts w:ascii="Times New Roman" w:eastAsia="Arial" w:hAnsi="Times New Roman" w:cs="Times New Roman"/>
          <w:color w:val="000000" w:themeColor="text1"/>
          <w:sz w:val="24"/>
          <w:szCs w:val="24"/>
          <w:lang w:val="en-US"/>
        </w:rPr>
        <w:t xml:space="preserve">have </w:t>
      </w:r>
      <w:r w:rsidRPr="009668CF">
        <w:rPr>
          <w:rFonts w:ascii="Times New Roman" w:eastAsia="Arial" w:hAnsi="Times New Roman" w:cs="Times New Roman"/>
          <w:color w:val="000000" w:themeColor="text1"/>
          <w:sz w:val="24"/>
          <w:szCs w:val="24"/>
          <w:lang w:val="en-US"/>
        </w:rPr>
        <w:t>led to a one-state reality between the Mediterranean and the Jordan River</w:t>
      </w:r>
      <w:r>
        <w:rPr>
          <w:rFonts w:ascii="Times New Roman" w:eastAsia="Arial" w:hAnsi="Times New Roman" w:cs="Times New Roman"/>
          <w:color w:val="000000" w:themeColor="text1"/>
          <w:sz w:val="24"/>
          <w:szCs w:val="24"/>
          <w:lang w:val="en-US"/>
        </w:rPr>
        <w:t>.</w:t>
      </w:r>
    </w:p>
    <w:p w14:paraId="768DB3EA"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20. </w:t>
      </w:r>
      <w:r w:rsidRPr="009668CF">
        <w:rPr>
          <w:rFonts w:ascii="Times New Roman" w:eastAsia="Arial" w:hAnsi="Times New Roman" w:cs="Times New Roman"/>
          <w:sz w:val="24"/>
          <w:szCs w:val="24"/>
          <w:lang w:val="en-US"/>
        </w:rPr>
        <w:t xml:space="preserve">Stein, </w:t>
      </w:r>
      <w:r w:rsidRPr="009668CF">
        <w:rPr>
          <w:rFonts w:ascii="Times New Roman" w:eastAsia="Arial" w:hAnsi="Times New Roman" w:cs="Times New Roman"/>
          <w:i/>
          <w:iCs/>
          <w:sz w:val="24"/>
          <w:szCs w:val="24"/>
          <w:lang w:val="en-US"/>
        </w:rPr>
        <w:t xml:space="preserve">Heroic Diplomacy, </w:t>
      </w:r>
      <w:r w:rsidRPr="009668CF">
        <w:rPr>
          <w:rFonts w:ascii="Times New Roman" w:eastAsia="Arial" w:hAnsi="Times New Roman" w:cs="Times New Roman"/>
          <w:sz w:val="24"/>
          <w:szCs w:val="24"/>
          <w:lang w:val="en-US"/>
        </w:rPr>
        <w:t xml:space="preserve">ch.3; Quandt, </w:t>
      </w:r>
      <w:r w:rsidRPr="009668CF">
        <w:rPr>
          <w:rFonts w:ascii="Times New Roman" w:eastAsia="Arial" w:hAnsi="Times New Roman" w:cs="Times New Roman"/>
          <w:i/>
          <w:iCs/>
          <w:sz w:val="24"/>
          <w:szCs w:val="24"/>
          <w:lang w:val="en-US"/>
        </w:rPr>
        <w:t xml:space="preserve">Peace Process, </w:t>
      </w:r>
      <w:r w:rsidRPr="009668CF">
        <w:rPr>
          <w:rFonts w:ascii="Times New Roman" w:eastAsia="Arial" w:hAnsi="Times New Roman" w:cs="Times New Roman"/>
          <w:sz w:val="24"/>
          <w:szCs w:val="24"/>
          <w:lang w:val="en-US"/>
        </w:rPr>
        <w:t xml:space="preserve">part 2; Heikal, </w:t>
      </w:r>
      <w:r w:rsidRPr="009668CF">
        <w:rPr>
          <w:rFonts w:ascii="Times New Roman" w:eastAsia="Arial" w:hAnsi="Times New Roman" w:cs="Times New Roman"/>
          <w:i/>
          <w:iCs/>
          <w:sz w:val="24"/>
          <w:szCs w:val="24"/>
          <w:lang w:val="en-US"/>
        </w:rPr>
        <w:t>Road to Ramadan;</w:t>
      </w:r>
      <w:r w:rsidRPr="009668CF">
        <w:rPr>
          <w:rFonts w:ascii="Times New Roman" w:eastAsia="Arial" w:hAnsi="Times New Roman" w:cs="Times New Roman"/>
          <w:sz w:val="24"/>
          <w:szCs w:val="24"/>
          <w:lang w:val="en-US"/>
        </w:rPr>
        <w:t xml:space="preserve"> A. Rabinovich, </w:t>
      </w:r>
      <w:r w:rsidRPr="009668CF">
        <w:rPr>
          <w:rFonts w:ascii="Times New Roman" w:eastAsia="Arial" w:hAnsi="Times New Roman" w:cs="Times New Roman"/>
          <w:i/>
          <w:iCs/>
          <w:sz w:val="24"/>
          <w:szCs w:val="24"/>
          <w:lang w:val="en-US"/>
        </w:rPr>
        <w:t xml:space="preserve">Yom Kippur War; </w:t>
      </w:r>
      <w:r w:rsidRPr="009668CF">
        <w:rPr>
          <w:rFonts w:ascii="Times New Roman" w:eastAsia="Arial" w:hAnsi="Times New Roman" w:cs="Times New Roman"/>
          <w:sz w:val="24"/>
          <w:szCs w:val="24"/>
          <w:lang w:val="en-US"/>
        </w:rPr>
        <w:t>Gat</w:t>
      </w:r>
      <w:r w:rsidRPr="009668CF">
        <w:rPr>
          <w:rFonts w:ascii="Times New Roman" w:eastAsia="Arial" w:hAnsi="Times New Roman" w:cs="Times New Roman"/>
          <w:i/>
          <w:iCs/>
          <w:sz w:val="24"/>
          <w:szCs w:val="24"/>
          <w:lang w:val="en-US"/>
        </w:rPr>
        <w:t xml:space="preserve">, Arab-Israeli Conflict, 1956-1975, </w:t>
      </w:r>
      <w:r w:rsidRPr="009668CF">
        <w:rPr>
          <w:rFonts w:ascii="Times New Roman" w:eastAsia="Arial" w:hAnsi="Times New Roman" w:cs="Times New Roman"/>
          <w:sz w:val="24"/>
          <w:szCs w:val="24"/>
          <w:lang w:val="en-US"/>
        </w:rPr>
        <w:t>ch.8;</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Siniver</w:t>
      </w:r>
      <w:r w:rsidRPr="009668CF">
        <w:rPr>
          <w:rFonts w:ascii="Times New Roman" w:eastAsia="Arial" w:hAnsi="Times New Roman" w:cs="Times New Roman"/>
          <w:i/>
          <w:iCs/>
          <w:sz w:val="24"/>
          <w:szCs w:val="24"/>
          <w:lang w:val="en-US"/>
        </w:rPr>
        <w:t xml:space="preserve">, October 1973 War; </w:t>
      </w:r>
      <w:r w:rsidRPr="009668CF">
        <w:rPr>
          <w:rFonts w:ascii="Times New Roman" w:eastAsia="Arial" w:hAnsi="Times New Roman" w:cs="Times New Roman"/>
          <w:sz w:val="24"/>
          <w:szCs w:val="24"/>
          <w:lang w:val="en-US"/>
        </w:rPr>
        <w:t>Pipes, “Give War a Chance.”</w:t>
      </w:r>
    </w:p>
    <w:p w14:paraId="353C166A"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21. </w:t>
      </w:r>
      <w:r w:rsidRPr="009668CF">
        <w:rPr>
          <w:rFonts w:ascii="Times New Roman" w:eastAsia="Arial" w:hAnsi="Times New Roman" w:cs="Times New Roman"/>
          <w:sz w:val="24"/>
          <w:szCs w:val="24"/>
          <w:lang w:val="en-US"/>
        </w:rPr>
        <w:t xml:space="preserve">Saunders, </w:t>
      </w:r>
      <w:r w:rsidRPr="009668CF">
        <w:rPr>
          <w:rFonts w:ascii="Times New Roman" w:eastAsia="Arial" w:hAnsi="Times New Roman" w:cs="Times New Roman"/>
          <w:i/>
          <w:iCs/>
          <w:sz w:val="24"/>
          <w:szCs w:val="24"/>
          <w:lang w:val="en-US"/>
        </w:rPr>
        <w:t>Other Walls,</w:t>
      </w:r>
      <w:r w:rsidRPr="009668CF">
        <w:rPr>
          <w:rFonts w:ascii="Times New Roman" w:eastAsia="Arial" w:hAnsi="Times New Roman" w:cs="Times New Roman"/>
          <w:sz w:val="24"/>
          <w:szCs w:val="24"/>
          <w:lang w:val="en-US"/>
        </w:rPr>
        <w:t xml:space="preserve"> 36;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172; Special to the </w:t>
      </w:r>
      <w:r w:rsidRPr="009668CF">
        <w:rPr>
          <w:rFonts w:ascii="Times New Roman" w:eastAsia="Arial" w:hAnsi="Times New Roman" w:cs="Times New Roman"/>
          <w:i/>
          <w:iCs/>
          <w:sz w:val="24"/>
          <w:szCs w:val="24"/>
          <w:lang w:val="en-US"/>
        </w:rPr>
        <w:t>NYT</w:t>
      </w:r>
      <w:r w:rsidRPr="009668CF">
        <w:rPr>
          <w:rFonts w:ascii="Times New Roman" w:eastAsia="Arial" w:hAnsi="Times New Roman" w:cs="Times New Roman"/>
          <w:sz w:val="24"/>
          <w:szCs w:val="24"/>
          <w:lang w:val="en-US"/>
        </w:rPr>
        <w:t xml:space="preserve">, dateline London, “Sadat Pointedly Speaks of Date Sinai Pact with Israel Runs Out,” </w:t>
      </w:r>
      <w:r w:rsidRPr="009668CF">
        <w:rPr>
          <w:rFonts w:ascii="Times New Roman" w:eastAsia="Arial" w:hAnsi="Times New Roman" w:cs="Times New Roman"/>
          <w:i/>
          <w:iCs/>
          <w:sz w:val="24"/>
          <w:szCs w:val="24"/>
          <w:lang w:val="en-US"/>
        </w:rPr>
        <w:t xml:space="preserve">NYT, </w:t>
      </w:r>
      <w:r w:rsidRPr="009668CF">
        <w:rPr>
          <w:rFonts w:ascii="Times New Roman" w:eastAsia="Arial" w:hAnsi="Times New Roman" w:cs="Times New Roman"/>
          <w:sz w:val="24"/>
          <w:szCs w:val="24"/>
          <w:lang w:val="en-US"/>
        </w:rPr>
        <w:t>12 August 1977.</w:t>
      </w:r>
    </w:p>
    <w:p w14:paraId="5D34A477"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24. Lawrence Wright, </w:t>
      </w:r>
      <w:r w:rsidRPr="009668CF">
        <w:rPr>
          <w:rFonts w:ascii="Times New Roman" w:eastAsia="Arial" w:hAnsi="Times New Roman" w:cs="Times New Roman"/>
          <w:i/>
          <w:iCs/>
          <w:color w:val="000000" w:themeColor="text1"/>
          <w:sz w:val="24"/>
          <w:szCs w:val="24"/>
          <w:lang w:val="en-US"/>
        </w:rPr>
        <w:t xml:space="preserve">Thirteen Days, </w:t>
      </w:r>
      <w:r w:rsidRPr="009668CF">
        <w:rPr>
          <w:rFonts w:ascii="Times New Roman" w:eastAsia="Arial" w:hAnsi="Times New Roman" w:cs="Times New Roman"/>
          <w:color w:val="000000" w:themeColor="text1"/>
          <w:sz w:val="24"/>
          <w:szCs w:val="24"/>
          <w:lang w:val="en-US"/>
        </w:rPr>
        <w:t>283. Wright reports Begin’s response but disagrees with it. We believe timing was one of several factors lead</w:t>
      </w:r>
      <w:r>
        <w:rPr>
          <w:rFonts w:ascii="Times New Roman" w:eastAsia="Arial" w:hAnsi="Times New Roman" w:cs="Times New Roman"/>
          <w:color w:val="000000" w:themeColor="text1"/>
          <w:sz w:val="24"/>
          <w:szCs w:val="24"/>
          <w:lang w:val="en-US"/>
        </w:rPr>
        <w:t>ing</w:t>
      </w:r>
      <w:r w:rsidRPr="009668CF">
        <w:rPr>
          <w:rFonts w:ascii="Times New Roman" w:eastAsia="Arial" w:hAnsi="Times New Roman" w:cs="Times New Roman"/>
          <w:color w:val="000000" w:themeColor="text1"/>
          <w:sz w:val="24"/>
          <w:szCs w:val="24"/>
          <w:lang w:val="en-US"/>
        </w:rPr>
        <w:t xml:space="preserve"> to Camp David’s success.</w:t>
      </w:r>
    </w:p>
    <w:p w14:paraId="47965FC4"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25. See, e.g., Quandt's December 1977 assessment of Sadat's strategy, </w:t>
      </w:r>
      <w:r w:rsidRPr="009668CF">
        <w:rPr>
          <w:rFonts w:ascii="Times New Roman" w:eastAsia="Arial" w:hAnsi="Times New Roman" w:cs="Times New Roman"/>
          <w:i/>
          <w:iCs/>
          <w:color w:val="000000" w:themeColor="text1"/>
          <w:sz w:val="24"/>
          <w:szCs w:val="24"/>
          <w:lang w:val="en-US"/>
        </w:rPr>
        <w:t>Camp David.,</w:t>
      </w:r>
      <w:r w:rsidRPr="009668CF">
        <w:rPr>
          <w:rFonts w:ascii="Times New Roman" w:eastAsia="Arial" w:hAnsi="Times New Roman" w:cs="Times New Roman"/>
          <w:color w:val="000000" w:themeColor="text1"/>
          <w:sz w:val="24"/>
          <w:szCs w:val="24"/>
          <w:lang w:val="en-US"/>
        </w:rPr>
        <w:t xml:space="preserve"> 152. See also ibid., 211; Dishon, "Sadat's Arab Adversaries," 3-15; Jiryis, "Arab World at the Crossroads," 26-61. For an introduction to the personalities and proclivities of the key actors at Camp David and how they affected each leader's bargaining style, see Stein, </w:t>
      </w:r>
      <w:r w:rsidRPr="009668CF">
        <w:rPr>
          <w:rFonts w:ascii="Times New Roman" w:eastAsia="Arial" w:hAnsi="Times New Roman" w:cs="Times New Roman"/>
          <w:i/>
          <w:iCs/>
          <w:color w:val="000000" w:themeColor="text1"/>
          <w:sz w:val="24"/>
          <w:szCs w:val="24"/>
          <w:lang w:val="en-US"/>
        </w:rPr>
        <w:t xml:space="preserve">Heroic Diplomacy, </w:t>
      </w:r>
      <w:r w:rsidRPr="009668CF">
        <w:rPr>
          <w:rFonts w:ascii="Times New Roman" w:eastAsia="Arial" w:hAnsi="Times New Roman" w:cs="Times New Roman"/>
          <w:color w:val="000000" w:themeColor="text1"/>
          <w:sz w:val="24"/>
          <w:szCs w:val="24"/>
          <w:lang w:val="en-US"/>
        </w:rPr>
        <w:t xml:space="preserve">ch.1; Kamel, </w:t>
      </w:r>
      <w:r w:rsidRPr="009668CF">
        <w:rPr>
          <w:rFonts w:ascii="Times New Roman" w:eastAsia="Arial" w:hAnsi="Times New Roman" w:cs="Times New Roman"/>
          <w:i/>
          <w:iCs/>
          <w:color w:val="000000" w:themeColor="text1"/>
          <w:sz w:val="24"/>
          <w:szCs w:val="24"/>
          <w:lang w:val="en-US"/>
        </w:rPr>
        <w:t xml:space="preserve">Camp David Accords, </w:t>
      </w:r>
      <w:r w:rsidRPr="009668CF">
        <w:rPr>
          <w:rFonts w:ascii="Times New Roman" w:eastAsia="Arial" w:hAnsi="Times New Roman" w:cs="Times New Roman"/>
          <w:color w:val="000000" w:themeColor="text1"/>
          <w:sz w:val="24"/>
          <w:szCs w:val="24"/>
          <w:lang w:val="en-US"/>
        </w:rPr>
        <w:t xml:space="preserve">ch.15; Telhami, "Camp David Accords," 43-45. The Egyptian minister of foreign affairs, Ismail Fahmy, and the minister of state for foreign affairs, </w:t>
      </w:r>
      <w:r w:rsidRPr="009668CF">
        <w:rPr>
          <w:rFonts w:ascii="Times New Roman" w:eastAsia="Arial" w:hAnsi="Times New Roman" w:cs="Times New Roman"/>
          <w:color w:val="000000" w:themeColor="text1"/>
          <w:sz w:val="24"/>
          <w:szCs w:val="24"/>
          <w:lang w:val="en-US"/>
        </w:rPr>
        <w:lastRenderedPageBreak/>
        <w:t xml:space="preserve">Mohammed Riad, resigned before Sadat reached Jerusalem. Fahmy's successor, Mohamed Ibrahim Kamel, participated in the various Camp David negotiations for a year, but resigned as foreign minister and absented himself from the signing ceremony in September 1978. Kamel, </w:t>
      </w:r>
      <w:r w:rsidRPr="009668CF">
        <w:rPr>
          <w:rFonts w:ascii="Times New Roman" w:eastAsia="Arial" w:hAnsi="Times New Roman" w:cs="Times New Roman"/>
          <w:i/>
          <w:iCs/>
          <w:color w:val="000000" w:themeColor="text1"/>
          <w:sz w:val="24"/>
          <w:szCs w:val="24"/>
          <w:lang w:val="en-US"/>
        </w:rPr>
        <w:t xml:space="preserve">Camp David Accords, </w:t>
      </w:r>
      <w:r w:rsidRPr="009668CF">
        <w:rPr>
          <w:rFonts w:ascii="Times New Roman" w:eastAsia="Arial" w:hAnsi="Times New Roman" w:cs="Times New Roman"/>
          <w:color w:val="000000" w:themeColor="text1"/>
          <w:sz w:val="24"/>
          <w:szCs w:val="24"/>
          <w:lang w:val="en-US"/>
        </w:rPr>
        <w:t xml:space="preserve">361-82; I. Fahmy, </w:t>
      </w:r>
      <w:r w:rsidRPr="009668CF">
        <w:rPr>
          <w:rFonts w:ascii="Times New Roman" w:eastAsia="Arial" w:hAnsi="Times New Roman" w:cs="Times New Roman"/>
          <w:i/>
          <w:iCs/>
          <w:color w:val="000000" w:themeColor="text1"/>
          <w:sz w:val="24"/>
          <w:szCs w:val="24"/>
          <w:lang w:val="en-US"/>
        </w:rPr>
        <w:t>Negotiating for Peace,</w:t>
      </w:r>
      <w:r w:rsidRPr="009668CF">
        <w:rPr>
          <w:rFonts w:ascii="Times New Roman" w:eastAsia="Arial" w:hAnsi="Times New Roman" w:cs="Times New Roman"/>
          <w:color w:val="000000" w:themeColor="text1"/>
          <w:sz w:val="24"/>
          <w:szCs w:val="24"/>
          <w:lang w:val="en-US"/>
        </w:rPr>
        <w:t xml:space="preserve"> ch.14.</w:t>
      </w:r>
    </w:p>
    <w:p w14:paraId="6EE4C9AD"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26. </w:t>
      </w:r>
      <w:r w:rsidRPr="009668CF">
        <w:rPr>
          <w:rFonts w:ascii="Times New Roman" w:eastAsia="Arial" w:hAnsi="Times New Roman" w:cs="Times New Roman"/>
          <w:sz w:val="24"/>
          <w:szCs w:val="24"/>
          <w:lang w:val="en-US"/>
        </w:rPr>
        <w:t xml:space="preserve">Boutros-Ghali, quoted in Podeh, </w:t>
      </w:r>
      <w:r w:rsidRPr="009668CF">
        <w:rPr>
          <w:rFonts w:ascii="Times New Roman" w:eastAsia="Arial" w:hAnsi="Times New Roman" w:cs="Times New Roman"/>
          <w:i/>
          <w:iCs/>
          <w:sz w:val="24"/>
          <w:szCs w:val="24"/>
          <w:lang w:val="en-US"/>
        </w:rPr>
        <w:t xml:space="preserve">Chances for Peace, </w:t>
      </w:r>
      <w:r w:rsidRPr="009668CF">
        <w:rPr>
          <w:rFonts w:ascii="Times New Roman" w:eastAsia="Arial" w:hAnsi="Times New Roman" w:cs="Times New Roman"/>
          <w:sz w:val="24"/>
          <w:szCs w:val="24"/>
          <w:lang w:val="en-US"/>
        </w:rPr>
        <w:t xml:space="preserve">151; Wright, </w:t>
      </w:r>
      <w:r w:rsidRPr="009668CF">
        <w:rPr>
          <w:rFonts w:ascii="Times New Roman" w:eastAsia="Arial" w:hAnsi="Times New Roman" w:cs="Times New Roman"/>
          <w:i/>
          <w:iCs/>
          <w:sz w:val="24"/>
          <w:szCs w:val="24"/>
          <w:lang w:val="en-US"/>
        </w:rPr>
        <w:t>Thirteen Days</w:t>
      </w:r>
      <w:r w:rsidRPr="009668CF">
        <w:rPr>
          <w:rFonts w:ascii="Times New Roman" w:eastAsia="Arial" w:hAnsi="Times New Roman" w:cs="Times New Roman"/>
          <w:sz w:val="24"/>
          <w:szCs w:val="24"/>
          <w:lang w:val="en-US"/>
        </w:rPr>
        <w:t xml:space="preserve">, 286; Boutros-Ghali, </w:t>
      </w:r>
      <w:r w:rsidRPr="009668CF">
        <w:rPr>
          <w:rFonts w:ascii="Times New Roman" w:eastAsia="Arial" w:hAnsi="Times New Roman" w:cs="Times New Roman"/>
          <w:i/>
          <w:iCs/>
          <w:sz w:val="24"/>
          <w:szCs w:val="24"/>
          <w:lang w:val="en-US"/>
        </w:rPr>
        <w:t>Egypt's Road to Jerusalem,</w:t>
      </w:r>
      <w:r w:rsidRPr="009668CF">
        <w:rPr>
          <w:rFonts w:ascii="Times New Roman" w:eastAsia="Arial" w:hAnsi="Times New Roman" w:cs="Times New Roman"/>
          <w:sz w:val="24"/>
          <w:szCs w:val="24"/>
          <w:lang w:val="en-US"/>
        </w:rPr>
        <w:t xml:space="preserve"> 165.  </w:t>
      </w:r>
    </w:p>
    <w:p w14:paraId="5A19EC21"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27. Touval, </w:t>
      </w:r>
      <w:r w:rsidRPr="009668CF">
        <w:rPr>
          <w:rFonts w:ascii="Times New Roman" w:eastAsia="Arial" w:hAnsi="Times New Roman" w:cs="Times New Roman"/>
          <w:i/>
          <w:iCs/>
          <w:color w:val="000000" w:themeColor="text1"/>
          <w:sz w:val="24"/>
          <w:szCs w:val="24"/>
          <w:lang w:val="en-US"/>
        </w:rPr>
        <w:t xml:space="preserve">Peace Brokers, </w:t>
      </w:r>
      <w:r w:rsidRPr="009668CF">
        <w:rPr>
          <w:rFonts w:ascii="Times New Roman" w:eastAsia="Arial" w:hAnsi="Times New Roman" w:cs="Times New Roman"/>
          <w:color w:val="000000" w:themeColor="text1"/>
          <w:sz w:val="24"/>
          <w:szCs w:val="24"/>
          <w:lang w:val="en-US"/>
        </w:rPr>
        <w:t xml:space="preserve">287-88. Interestingly, Weizman went into Camp David a hawk, but the negotiation process with the Egyptians and the personal rapport that developed between him and Sadat turned him into an outspoken dove. Weizman, </w:t>
      </w:r>
      <w:r w:rsidRPr="009668CF">
        <w:rPr>
          <w:rFonts w:ascii="Times New Roman" w:eastAsia="Arial" w:hAnsi="Times New Roman" w:cs="Times New Roman"/>
          <w:i/>
          <w:iCs/>
          <w:color w:val="000000" w:themeColor="text1"/>
          <w:sz w:val="24"/>
          <w:szCs w:val="24"/>
          <w:lang w:val="en-US"/>
        </w:rPr>
        <w:t>Battle for Peace</w:t>
      </w:r>
      <w:r w:rsidRPr="009668CF">
        <w:rPr>
          <w:rFonts w:ascii="Times New Roman" w:eastAsia="Arial" w:hAnsi="Times New Roman" w:cs="Times New Roman"/>
          <w:color w:val="000000" w:themeColor="text1"/>
          <w:sz w:val="24"/>
          <w:szCs w:val="24"/>
          <w:lang w:val="en-US"/>
        </w:rPr>
        <w:t>.</w:t>
      </w:r>
    </w:p>
    <w:p w14:paraId="2F84989D"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28. </w:t>
      </w:r>
      <w:r w:rsidRPr="009668CF">
        <w:rPr>
          <w:rFonts w:ascii="Times New Roman" w:eastAsia="Arial" w:hAnsi="Times New Roman" w:cs="Times New Roman"/>
          <w:sz w:val="24"/>
          <w:szCs w:val="24"/>
          <w:lang w:val="en-US"/>
        </w:rPr>
        <w:t xml:space="preserve">Weizman, </w:t>
      </w:r>
      <w:r w:rsidRPr="009668CF">
        <w:rPr>
          <w:rFonts w:ascii="Times New Roman" w:eastAsia="Arial" w:hAnsi="Times New Roman" w:cs="Times New Roman"/>
          <w:i/>
          <w:iCs/>
          <w:sz w:val="24"/>
          <w:szCs w:val="24"/>
          <w:lang w:val="en-US"/>
        </w:rPr>
        <w:t xml:space="preserve">Battle for Peace, </w:t>
      </w:r>
      <w:r w:rsidRPr="009668CF">
        <w:rPr>
          <w:rFonts w:ascii="Times New Roman" w:eastAsia="Arial" w:hAnsi="Times New Roman" w:cs="Times New Roman"/>
          <w:sz w:val="24"/>
          <w:szCs w:val="24"/>
          <w:lang w:val="en-US"/>
        </w:rPr>
        <w:t xml:space="preserve">370; Friedlander, </w:t>
      </w:r>
      <w:r w:rsidRPr="009668CF">
        <w:rPr>
          <w:rFonts w:ascii="Times New Roman" w:eastAsia="Arial" w:hAnsi="Times New Roman" w:cs="Times New Roman"/>
          <w:i/>
          <w:iCs/>
          <w:sz w:val="24"/>
          <w:szCs w:val="24"/>
          <w:lang w:val="en-US"/>
        </w:rPr>
        <w:t>Sadat and Begin,</w:t>
      </w:r>
      <w:r w:rsidRPr="009668CF">
        <w:rPr>
          <w:rFonts w:ascii="Times New Roman" w:eastAsia="Arial" w:hAnsi="Times New Roman" w:cs="Times New Roman"/>
          <w:sz w:val="24"/>
          <w:szCs w:val="24"/>
          <w:lang w:val="en-US"/>
        </w:rPr>
        <w:t xml:space="preserve"> 240-43. See also: Stein, </w:t>
      </w:r>
      <w:r w:rsidRPr="009668CF">
        <w:rPr>
          <w:rFonts w:ascii="Times New Roman" w:eastAsia="Arial" w:hAnsi="Times New Roman" w:cs="Times New Roman"/>
          <w:i/>
          <w:iCs/>
          <w:sz w:val="24"/>
          <w:szCs w:val="24"/>
          <w:lang w:val="en-US"/>
        </w:rPr>
        <w:t xml:space="preserve">Heroic Diplomacy, </w:t>
      </w:r>
      <w:r w:rsidRPr="009668CF">
        <w:rPr>
          <w:rFonts w:ascii="Times New Roman" w:eastAsia="Arial" w:hAnsi="Times New Roman" w:cs="Times New Roman"/>
          <w:sz w:val="24"/>
          <w:szCs w:val="24"/>
          <w:lang w:val="en-US"/>
        </w:rPr>
        <w:t xml:space="preserve">ch.1; Telhami, "Camp David Accords," 43-45; Cohen-Almagor (interviewing A. Barak), “Lessons from the Israeli-Egyptian Peace Talks,” 8, 19; Steinberg and Rubinovitz, </w:t>
      </w:r>
      <w:r w:rsidRPr="009668CF">
        <w:rPr>
          <w:rFonts w:ascii="Times New Roman" w:eastAsia="Arial" w:hAnsi="Times New Roman" w:cs="Times New Roman"/>
          <w:i/>
          <w:iCs/>
          <w:sz w:val="24"/>
          <w:szCs w:val="24"/>
          <w:lang w:val="en-US"/>
        </w:rPr>
        <w:t xml:space="preserve">Menachem Begin, </w:t>
      </w:r>
      <w:r w:rsidRPr="009668CF">
        <w:rPr>
          <w:rFonts w:ascii="Times New Roman" w:eastAsia="Arial" w:hAnsi="Times New Roman" w:cs="Times New Roman"/>
          <w:sz w:val="24"/>
          <w:szCs w:val="24"/>
          <w:lang w:val="en-US"/>
        </w:rPr>
        <w:t>235.</w:t>
      </w:r>
    </w:p>
    <w:p w14:paraId="0CDF84B9"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30. Anziska, </w:t>
      </w:r>
      <w:r w:rsidRPr="009668CF">
        <w:rPr>
          <w:rFonts w:ascii="Times New Roman" w:eastAsia="Arial" w:hAnsi="Times New Roman" w:cs="Times New Roman"/>
          <w:i/>
          <w:iCs/>
          <w:color w:val="000000" w:themeColor="text1"/>
          <w:sz w:val="24"/>
          <w:szCs w:val="24"/>
          <w:lang w:val="en-US"/>
        </w:rPr>
        <w:t xml:space="preserve">Preventing Palestine, </w:t>
      </w:r>
      <w:r w:rsidRPr="009668CF">
        <w:rPr>
          <w:rFonts w:ascii="Times New Roman" w:eastAsia="Arial" w:hAnsi="Times New Roman" w:cs="Times New Roman"/>
          <w:color w:val="000000" w:themeColor="text1"/>
          <w:sz w:val="24"/>
          <w:szCs w:val="24"/>
          <w:lang w:val="en-US"/>
        </w:rPr>
        <w:t xml:space="preserve">154. See also: Indyk, </w:t>
      </w:r>
      <w:r w:rsidRPr="009668CF">
        <w:rPr>
          <w:rFonts w:ascii="Times New Roman" w:eastAsia="Arial" w:hAnsi="Times New Roman" w:cs="Times New Roman"/>
          <w:i/>
          <w:iCs/>
          <w:color w:val="000000" w:themeColor="text1"/>
          <w:sz w:val="24"/>
          <w:szCs w:val="24"/>
          <w:lang w:val="en-US"/>
        </w:rPr>
        <w:t>Master of the Game</w:t>
      </w:r>
      <w:r w:rsidRPr="009668CF">
        <w:rPr>
          <w:rFonts w:ascii="Times New Roman" w:eastAsia="Arial" w:hAnsi="Times New Roman" w:cs="Times New Roman"/>
          <w:color w:val="000000" w:themeColor="text1"/>
          <w:sz w:val="24"/>
          <w:szCs w:val="24"/>
          <w:lang w:val="en-US"/>
        </w:rPr>
        <w:t xml:space="preserve">, 531-34, 589-90; Carter, </w:t>
      </w:r>
      <w:r w:rsidRPr="009668CF">
        <w:rPr>
          <w:rFonts w:ascii="Times New Roman" w:eastAsia="Arial" w:hAnsi="Times New Roman" w:cs="Times New Roman"/>
          <w:i/>
          <w:iCs/>
          <w:color w:val="000000" w:themeColor="text1"/>
          <w:sz w:val="24"/>
          <w:szCs w:val="24"/>
          <w:lang w:val="en-US"/>
        </w:rPr>
        <w:t xml:space="preserve">White House Diary, </w:t>
      </w:r>
      <w:r w:rsidRPr="009668CF">
        <w:rPr>
          <w:rFonts w:ascii="Times New Roman" w:eastAsia="Arial" w:hAnsi="Times New Roman" w:cs="Times New Roman"/>
          <w:color w:val="000000" w:themeColor="text1"/>
          <w:sz w:val="24"/>
          <w:szCs w:val="24"/>
          <w:lang w:val="en-US"/>
        </w:rPr>
        <w:t xml:space="preserve">352; “Former Foreign Minister Ismail Fahmy, Interview in </w:t>
      </w:r>
      <w:r w:rsidRPr="009668CF">
        <w:rPr>
          <w:rFonts w:ascii="Times New Roman" w:eastAsia="Arial" w:hAnsi="Times New Roman" w:cs="Times New Roman"/>
          <w:i/>
          <w:iCs/>
          <w:color w:val="000000" w:themeColor="text1"/>
          <w:sz w:val="24"/>
          <w:szCs w:val="24"/>
          <w:lang w:val="en-US"/>
        </w:rPr>
        <w:t xml:space="preserve">The Middle East, </w:t>
      </w:r>
      <w:r w:rsidRPr="009668CF">
        <w:rPr>
          <w:rFonts w:ascii="Times New Roman" w:eastAsia="Arial" w:hAnsi="Times New Roman" w:cs="Times New Roman"/>
          <w:color w:val="000000" w:themeColor="text1"/>
          <w:sz w:val="24"/>
          <w:szCs w:val="24"/>
          <w:lang w:val="en-US"/>
        </w:rPr>
        <w:t xml:space="preserve">April 1979,” in U.S. Congress. House, </w:t>
      </w:r>
      <w:r w:rsidRPr="009668CF">
        <w:rPr>
          <w:rFonts w:ascii="Times New Roman" w:eastAsia="Arial" w:hAnsi="Times New Roman" w:cs="Times New Roman"/>
          <w:i/>
          <w:iCs/>
          <w:color w:val="000000" w:themeColor="text1"/>
          <w:sz w:val="24"/>
          <w:szCs w:val="24"/>
          <w:lang w:val="en-US"/>
        </w:rPr>
        <w:t>Search for Peace</w:t>
      </w:r>
      <w:r w:rsidRPr="009668CF">
        <w:rPr>
          <w:rFonts w:ascii="Times New Roman" w:eastAsia="Arial" w:hAnsi="Times New Roman" w:cs="Times New Roman"/>
          <w:i/>
          <w:iCs/>
          <w:color w:val="000000" w:themeColor="text1"/>
          <w:sz w:val="20"/>
          <w:szCs w:val="20"/>
          <w:lang w:val="en-US"/>
        </w:rPr>
        <w:t>,</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232.</w:t>
      </w:r>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color w:val="000000" w:themeColor="text1"/>
          <w:sz w:val="24"/>
          <w:szCs w:val="24"/>
        </w:rPr>
        <w:t>Fahmy contends that he “was the intermediary between the Americans and the PLO” and that in August 1971 President Carter “took the unusual step of proposing a formula to the PLO leaders which would enable his Administration to sit with PLO people. This was to overcome the difficulty resulting from Kissinger’s agreement with the Israelis…that the Americans would not sit with the PLO without previously consulting Israel. This would have been the real breakthrough between the American administration at the highest level and the PLO.”</w:t>
      </w:r>
    </w:p>
    <w:p w14:paraId="75F35DD5" w14:textId="77777777" w:rsidR="00511CC4" w:rsidRPr="009668CF" w:rsidRDefault="00511CC4" w:rsidP="00511CC4">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rPr>
        <w:t xml:space="preserve">32. </w:t>
      </w:r>
      <w:r w:rsidRPr="009668CF">
        <w:rPr>
          <w:rFonts w:ascii="Times New Roman" w:eastAsia="Arial" w:hAnsi="Times New Roman" w:cs="Times New Roman"/>
          <w:sz w:val="24"/>
          <w:szCs w:val="24"/>
          <w:lang w:val="en-US"/>
        </w:rPr>
        <w:t>IMFA, Statements by Interior Minister Yosef Burg, Defence Minister Kamal Hassan Ali and Secretary of State Cyrus Vance at opening of autonomy talks, Beersheba, 25 May 1979</w:t>
      </w:r>
      <w:r>
        <w:rPr>
          <w:rFonts w:ascii="Times New Roman" w:eastAsia="Arial" w:hAnsi="Times New Roman" w:cs="Times New Roman"/>
          <w:sz w:val="24"/>
          <w:szCs w:val="24"/>
          <w:lang w:val="en-US"/>
        </w:rPr>
        <w:t xml:space="preserve">, </w:t>
      </w:r>
      <w:hyperlink r:id="rId6" w:tgtFrame="_blank" w:history="1">
        <w:r w:rsidRPr="00F81D37">
          <w:rPr>
            <w:rStyle w:val="Hyperlink"/>
            <w:rFonts w:eastAsia="Arial"/>
            <w:sz w:val="24"/>
            <w:szCs w:val="24"/>
          </w:rPr>
          <w:t>https://www.gov.il/en/Departments/General/14-statements-by-interior-minister-burg--defence-minister-ali-and-secretary-of-state-vance</w:t>
        </w:r>
      </w:hyperlink>
      <w:r w:rsidRPr="009668CF">
        <w:rPr>
          <w:rFonts w:ascii="Times New Roman" w:eastAsia="Arial" w:hAnsi="Times New Roman" w:cs="Times New Roman"/>
          <w:sz w:val="24"/>
          <w:szCs w:val="24"/>
          <w:lang w:val="en-US"/>
        </w:rPr>
        <w:t xml:space="preserve">; Maoz, </w:t>
      </w:r>
      <w:r w:rsidRPr="009668CF">
        <w:rPr>
          <w:rFonts w:ascii="Times New Roman" w:eastAsia="Arial" w:hAnsi="Times New Roman" w:cs="Times New Roman"/>
          <w:i/>
          <w:iCs/>
          <w:sz w:val="24"/>
          <w:szCs w:val="24"/>
          <w:lang w:val="en-US"/>
        </w:rPr>
        <w:t>Defending the Holy Land</w:t>
      </w:r>
      <w:r w:rsidRPr="009668CF">
        <w:rPr>
          <w:rFonts w:ascii="Times New Roman" w:eastAsia="Arial" w:hAnsi="Times New Roman" w:cs="Times New Roman"/>
          <w:sz w:val="24"/>
          <w:szCs w:val="24"/>
          <w:lang w:val="en-US"/>
        </w:rPr>
        <w:t xml:space="preserve">, 436-42; Anziska, </w:t>
      </w:r>
      <w:r w:rsidRPr="009668CF">
        <w:rPr>
          <w:rFonts w:ascii="Times New Roman" w:eastAsia="Arial" w:hAnsi="Times New Roman" w:cs="Times New Roman"/>
          <w:i/>
          <w:iCs/>
          <w:sz w:val="24"/>
          <w:szCs w:val="24"/>
          <w:lang w:val="en-US"/>
        </w:rPr>
        <w:t>Preventing Palestine</w:t>
      </w:r>
      <w:r w:rsidRPr="009668CF">
        <w:rPr>
          <w:rFonts w:ascii="Times New Roman" w:eastAsia="Arial" w:hAnsi="Times New Roman" w:cs="Times New Roman"/>
          <w:sz w:val="24"/>
          <w:szCs w:val="24"/>
          <w:lang w:val="en-US"/>
        </w:rPr>
        <w:t>, 137-38.</w:t>
      </w:r>
    </w:p>
    <w:p w14:paraId="1463B02A" w14:textId="77777777" w:rsidR="00511CC4" w:rsidRPr="009668CF" w:rsidRDefault="00511CC4" w:rsidP="00511CC4">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rPr>
        <w:t xml:space="preserve">33. </w:t>
      </w:r>
      <w:r w:rsidRPr="009668CF">
        <w:rPr>
          <w:rFonts w:ascii="Times New Roman" w:eastAsia="Arial" w:hAnsi="Times New Roman" w:cs="Times New Roman"/>
          <w:sz w:val="24"/>
          <w:szCs w:val="24"/>
          <w:lang w:val="en-US"/>
        </w:rPr>
        <w:t xml:space="preserve">Dayan, </w:t>
      </w:r>
      <w:r w:rsidRPr="009668CF">
        <w:rPr>
          <w:rFonts w:ascii="Times New Roman" w:eastAsia="Arial" w:hAnsi="Times New Roman" w:cs="Times New Roman"/>
          <w:i/>
          <w:iCs/>
          <w:sz w:val="24"/>
          <w:szCs w:val="24"/>
          <w:lang w:val="en-US"/>
        </w:rPr>
        <w:t>Breakthrough,</w:t>
      </w:r>
      <w:r w:rsidRPr="009668CF">
        <w:rPr>
          <w:rFonts w:ascii="Times New Roman" w:eastAsia="Arial" w:hAnsi="Times New Roman" w:cs="Times New Roman"/>
          <w:sz w:val="24"/>
          <w:szCs w:val="24"/>
          <w:lang w:val="en-US"/>
        </w:rPr>
        <w:t xml:space="preserve"> 38-54; Rothman, "Negotiation as Consolidation," 23. See also: Touval, </w:t>
      </w:r>
      <w:r w:rsidRPr="009668CF">
        <w:rPr>
          <w:rFonts w:ascii="Times New Roman" w:eastAsia="Arial" w:hAnsi="Times New Roman" w:cs="Times New Roman"/>
          <w:i/>
          <w:iCs/>
          <w:sz w:val="24"/>
          <w:szCs w:val="24"/>
          <w:lang w:val="en-US"/>
        </w:rPr>
        <w:t xml:space="preserve">Peace Brokers, </w:t>
      </w:r>
      <w:r w:rsidRPr="009668CF">
        <w:rPr>
          <w:rFonts w:ascii="Times New Roman" w:eastAsia="Arial" w:hAnsi="Times New Roman" w:cs="Times New Roman"/>
          <w:sz w:val="24"/>
          <w:szCs w:val="24"/>
          <w:lang w:val="en-US"/>
        </w:rPr>
        <w:t xml:space="preserve">288; Quandt, </w:t>
      </w:r>
      <w:r w:rsidRPr="009668CF">
        <w:rPr>
          <w:rFonts w:ascii="Times New Roman" w:eastAsia="Arial" w:hAnsi="Times New Roman" w:cs="Times New Roman"/>
          <w:i/>
          <w:iCs/>
          <w:sz w:val="24"/>
          <w:szCs w:val="24"/>
          <w:lang w:val="en-US"/>
        </w:rPr>
        <w:t>Camp David,</w:t>
      </w:r>
      <w:r w:rsidRPr="009668CF">
        <w:rPr>
          <w:rFonts w:ascii="Times New Roman" w:eastAsia="Arial" w:hAnsi="Times New Roman" w:cs="Times New Roman"/>
          <w:sz w:val="24"/>
          <w:szCs w:val="24"/>
          <w:lang w:val="en-US"/>
        </w:rPr>
        <w:t xml:space="preserve"> 109-10; Heikal, </w:t>
      </w:r>
      <w:r w:rsidRPr="009668CF">
        <w:rPr>
          <w:rFonts w:ascii="Times New Roman" w:eastAsia="Arial" w:hAnsi="Times New Roman" w:cs="Times New Roman"/>
          <w:i/>
          <w:iCs/>
          <w:sz w:val="24"/>
          <w:szCs w:val="24"/>
          <w:lang w:val="en-US"/>
        </w:rPr>
        <w:t>Secret Channels,</w:t>
      </w:r>
      <w:r w:rsidRPr="009668CF">
        <w:rPr>
          <w:rFonts w:ascii="Times New Roman" w:eastAsia="Arial" w:hAnsi="Times New Roman" w:cs="Times New Roman"/>
          <w:sz w:val="24"/>
          <w:szCs w:val="24"/>
          <w:lang w:val="en-US"/>
        </w:rPr>
        <w:t xml:space="preserve"> 255-57;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155; I. Fahmy, </w:t>
      </w:r>
      <w:r w:rsidRPr="009668CF">
        <w:rPr>
          <w:rFonts w:ascii="Times New Roman" w:eastAsia="Arial" w:hAnsi="Times New Roman" w:cs="Times New Roman"/>
          <w:i/>
          <w:iCs/>
          <w:sz w:val="24"/>
          <w:szCs w:val="24"/>
          <w:lang w:val="en-US"/>
        </w:rPr>
        <w:t>Negotiating for Peace,</w:t>
      </w:r>
      <w:r w:rsidRPr="009668CF">
        <w:rPr>
          <w:rFonts w:ascii="Times New Roman" w:eastAsia="Arial" w:hAnsi="Times New Roman" w:cs="Times New Roman"/>
          <w:sz w:val="24"/>
          <w:szCs w:val="24"/>
          <w:lang w:val="en-US"/>
        </w:rPr>
        <w:t xml:space="preserve"> 219-20, 252-53; Steinberg and Rubinovitz, </w:t>
      </w:r>
      <w:r w:rsidRPr="009668CF">
        <w:rPr>
          <w:rFonts w:ascii="Times New Roman" w:eastAsia="Arial" w:hAnsi="Times New Roman" w:cs="Times New Roman"/>
          <w:i/>
          <w:iCs/>
          <w:sz w:val="24"/>
          <w:szCs w:val="24"/>
          <w:lang w:val="en-US"/>
        </w:rPr>
        <w:t>Menachem Begin,</w:t>
      </w:r>
      <w:r w:rsidRPr="009668CF">
        <w:rPr>
          <w:rFonts w:ascii="Times New Roman" w:eastAsia="Arial" w:hAnsi="Times New Roman" w:cs="Times New Roman"/>
          <w:sz w:val="24"/>
          <w:szCs w:val="24"/>
          <w:lang w:val="en-US"/>
        </w:rPr>
        <w:t xml:space="preserve"> 71-76, 90, 227, 236.</w:t>
      </w:r>
    </w:p>
    <w:p w14:paraId="4F69F16E" w14:textId="77777777" w:rsidR="00511CC4" w:rsidRPr="009668CF" w:rsidRDefault="00511CC4" w:rsidP="00511CC4">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rPr>
        <w:t xml:space="preserve">37. </w:t>
      </w:r>
      <w:r w:rsidRPr="009668CF">
        <w:rPr>
          <w:rFonts w:ascii="Times New Roman" w:eastAsia="Arial" w:hAnsi="Times New Roman" w:cs="Times New Roman"/>
          <w:sz w:val="24"/>
          <w:szCs w:val="24"/>
          <w:lang w:val="en-US"/>
        </w:rPr>
        <w:t xml:space="preserve">Kamel, Memorandum to the President of the Republic, 28 August 1978, in Kamel, </w:t>
      </w:r>
      <w:r w:rsidRPr="009668CF">
        <w:rPr>
          <w:rFonts w:ascii="Times New Roman" w:eastAsia="Arial" w:hAnsi="Times New Roman" w:cs="Times New Roman"/>
          <w:i/>
          <w:iCs/>
          <w:sz w:val="24"/>
          <w:szCs w:val="24"/>
          <w:lang w:val="en-US"/>
        </w:rPr>
        <w:t xml:space="preserve">Camp David Accords, </w:t>
      </w:r>
      <w:r w:rsidRPr="009668CF">
        <w:rPr>
          <w:rFonts w:ascii="Times New Roman" w:eastAsia="Arial" w:hAnsi="Times New Roman" w:cs="Times New Roman"/>
          <w:sz w:val="24"/>
          <w:szCs w:val="24"/>
          <w:lang w:val="en-US"/>
        </w:rPr>
        <w:t xml:space="preserve">273. See also Quandt, </w:t>
      </w:r>
      <w:r w:rsidRPr="009668CF">
        <w:rPr>
          <w:rFonts w:ascii="Times New Roman" w:eastAsia="Arial" w:hAnsi="Times New Roman" w:cs="Times New Roman"/>
          <w:i/>
          <w:iCs/>
          <w:sz w:val="24"/>
          <w:szCs w:val="24"/>
          <w:lang w:val="en-US"/>
        </w:rPr>
        <w:t>Camp David,</w:t>
      </w:r>
      <w:r w:rsidRPr="009668CF">
        <w:rPr>
          <w:rFonts w:ascii="Times New Roman" w:eastAsia="Arial" w:hAnsi="Times New Roman" w:cs="Times New Roman"/>
          <w:sz w:val="24"/>
          <w:szCs w:val="24"/>
          <w:lang w:val="en-US"/>
        </w:rPr>
        <w:t xml:space="preserve"> 92-95, 174-77,180-89, 202-207, 224-26; Touval, </w:t>
      </w:r>
      <w:r w:rsidRPr="009668CF">
        <w:rPr>
          <w:rFonts w:ascii="Times New Roman" w:eastAsia="Arial" w:hAnsi="Times New Roman" w:cs="Times New Roman"/>
          <w:i/>
          <w:iCs/>
          <w:sz w:val="24"/>
          <w:szCs w:val="24"/>
          <w:lang w:val="en-US"/>
        </w:rPr>
        <w:t xml:space="preserve">Peace Brokers, </w:t>
      </w:r>
      <w:r w:rsidRPr="009668CF">
        <w:rPr>
          <w:rFonts w:ascii="Times New Roman" w:eastAsia="Arial" w:hAnsi="Times New Roman" w:cs="Times New Roman"/>
          <w:sz w:val="24"/>
          <w:szCs w:val="24"/>
          <w:lang w:val="en-US"/>
        </w:rPr>
        <w:t>243,</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 xml:space="preserve">296-99. Anziska, </w:t>
      </w:r>
      <w:r w:rsidRPr="009668CF">
        <w:rPr>
          <w:rFonts w:ascii="Times New Roman" w:eastAsia="Arial" w:hAnsi="Times New Roman" w:cs="Times New Roman"/>
          <w:i/>
          <w:iCs/>
          <w:sz w:val="24"/>
          <w:szCs w:val="24"/>
          <w:lang w:val="en-US"/>
        </w:rPr>
        <w:t xml:space="preserve">Preventing Palestine, </w:t>
      </w:r>
      <w:r w:rsidRPr="009668CF">
        <w:rPr>
          <w:rFonts w:ascii="Times New Roman" w:eastAsia="Arial" w:hAnsi="Times New Roman" w:cs="Times New Roman"/>
          <w:sz w:val="24"/>
          <w:szCs w:val="24"/>
          <w:lang w:val="en-US"/>
        </w:rPr>
        <w:t xml:space="preserve">156-57; Telhami, </w:t>
      </w:r>
      <w:r w:rsidRPr="009668CF">
        <w:rPr>
          <w:rFonts w:ascii="Times New Roman" w:eastAsia="Arial" w:hAnsi="Times New Roman" w:cs="Times New Roman"/>
          <w:i/>
          <w:iCs/>
          <w:sz w:val="24"/>
          <w:szCs w:val="24"/>
          <w:lang w:val="en-US"/>
        </w:rPr>
        <w:t>Power and Leadership,</w:t>
      </w:r>
      <w:r w:rsidRPr="009668CF">
        <w:rPr>
          <w:rFonts w:ascii="Times New Roman" w:eastAsia="Arial" w:hAnsi="Times New Roman" w:cs="Times New Roman"/>
          <w:sz w:val="24"/>
          <w:szCs w:val="24"/>
          <w:lang w:val="en-US"/>
        </w:rPr>
        <w:t xml:space="preserve"> 121-22.</w:t>
      </w:r>
    </w:p>
    <w:p w14:paraId="2E5FEF50" w14:textId="77777777" w:rsidR="00511CC4" w:rsidRPr="009668CF" w:rsidRDefault="00511CC4" w:rsidP="00511CC4">
      <w:pPr>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rPr>
        <w:lastRenderedPageBreak/>
        <w:t xml:space="preserve">38. </w:t>
      </w:r>
      <w:r w:rsidRPr="009668CF">
        <w:rPr>
          <w:rFonts w:ascii="Times New Roman" w:eastAsia="Arial" w:hAnsi="Times New Roman" w:cs="Times New Roman"/>
          <w:sz w:val="24"/>
          <w:szCs w:val="24"/>
          <w:lang w:val="en-US"/>
        </w:rPr>
        <w:t xml:space="preserve">Steinberg and Rubinovitz, </w:t>
      </w:r>
      <w:r w:rsidRPr="009668CF">
        <w:rPr>
          <w:rFonts w:ascii="Times New Roman" w:eastAsia="Arial" w:hAnsi="Times New Roman" w:cs="Times New Roman"/>
          <w:i/>
          <w:iCs/>
          <w:sz w:val="24"/>
          <w:szCs w:val="24"/>
          <w:lang w:val="en-US"/>
        </w:rPr>
        <w:t>Menachem Begin and the Israel-Egypt Peace Process,</w:t>
      </w:r>
      <w:r w:rsidRPr="009668CF">
        <w:rPr>
          <w:rFonts w:ascii="Times New Roman" w:eastAsia="Arial" w:hAnsi="Times New Roman" w:cs="Times New Roman"/>
          <w:sz w:val="24"/>
          <w:szCs w:val="24"/>
          <w:lang w:val="en-US"/>
        </w:rPr>
        <w:t xml:space="preserve"> 235. Wright, </w:t>
      </w:r>
      <w:r w:rsidRPr="009668CF">
        <w:rPr>
          <w:rFonts w:ascii="Times New Roman" w:eastAsia="Arial" w:hAnsi="Times New Roman" w:cs="Times New Roman"/>
          <w:i/>
          <w:iCs/>
          <w:sz w:val="24"/>
          <w:szCs w:val="24"/>
          <w:lang w:val="en-US"/>
        </w:rPr>
        <w:t xml:space="preserve">Thirteen Days, </w:t>
      </w:r>
      <w:r w:rsidRPr="009668CF">
        <w:rPr>
          <w:rFonts w:ascii="Times New Roman" w:eastAsia="Arial" w:hAnsi="Times New Roman" w:cs="Times New Roman"/>
          <w:sz w:val="24"/>
          <w:szCs w:val="24"/>
          <w:lang w:val="en-US"/>
        </w:rPr>
        <w:t xml:space="preserve">286; Quandt, </w:t>
      </w:r>
      <w:r w:rsidRPr="009668CF">
        <w:rPr>
          <w:rFonts w:ascii="Times New Roman" w:eastAsia="Arial" w:hAnsi="Times New Roman" w:cs="Times New Roman"/>
          <w:i/>
          <w:iCs/>
          <w:sz w:val="24"/>
          <w:szCs w:val="24"/>
          <w:lang w:val="en-US"/>
        </w:rPr>
        <w:t xml:space="preserve">Camp David, </w:t>
      </w:r>
      <w:r w:rsidRPr="009668CF">
        <w:rPr>
          <w:rFonts w:ascii="Times New Roman" w:eastAsia="Arial" w:hAnsi="Times New Roman" w:cs="Times New Roman"/>
          <w:sz w:val="24"/>
          <w:szCs w:val="24"/>
          <w:lang w:val="en-US"/>
        </w:rPr>
        <w:t xml:space="preserve">238-41. See also Jensehaugen, </w:t>
      </w:r>
      <w:r w:rsidRPr="009668CF">
        <w:rPr>
          <w:rFonts w:ascii="Times New Roman" w:eastAsia="Arial" w:hAnsi="Times New Roman" w:cs="Times New Roman"/>
          <w:i/>
          <w:iCs/>
          <w:sz w:val="24"/>
          <w:szCs w:val="24"/>
          <w:lang w:val="en-US"/>
        </w:rPr>
        <w:t xml:space="preserve">Arab-Israeli Diplomacy under Carter, </w:t>
      </w:r>
      <w:r w:rsidRPr="009668CF">
        <w:rPr>
          <w:rFonts w:ascii="Times New Roman" w:eastAsia="Arial" w:hAnsi="Times New Roman" w:cs="Times New Roman"/>
          <w:sz w:val="24"/>
          <w:szCs w:val="24"/>
          <w:lang w:val="en-US"/>
        </w:rPr>
        <w:t>139-140.</w:t>
      </w:r>
    </w:p>
    <w:p w14:paraId="316CAE8C"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39. Carter press conference, 16 September 1977, cited in Quandt, </w:t>
      </w:r>
      <w:r w:rsidRPr="009668CF">
        <w:rPr>
          <w:rFonts w:ascii="Times New Roman" w:eastAsia="Arial" w:hAnsi="Times New Roman" w:cs="Times New Roman"/>
          <w:i/>
          <w:iCs/>
          <w:color w:val="000000" w:themeColor="text1"/>
          <w:sz w:val="24"/>
          <w:szCs w:val="24"/>
          <w:lang w:val="en-US"/>
        </w:rPr>
        <w:t>Camp David,</w:t>
      </w:r>
      <w:r w:rsidRPr="009668CF">
        <w:rPr>
          <w:rFonts w:ascii="Times New Roman" w:eastAsia="Arial" w:hAnsi="Times New Roman" w:cs="Times New Roman"/>
          <w:color w:val="000000" w:themeColor="text1"/>
          <w:sz w:val="24"/>
          <w:szCs w:val="24"/>
          <w:lang w:val="en-US"/>
        </w:rPr>
        <w:t xml:space="preserve"> 111; see also ibid., 315, 324-25, 333-35. This stance has been reiterated, with varying degrees of sincerity, by other presidents since Carter. Cf. Saunders, </w:t>
      </w:r>
      <w:r w:rsidRPr="009668CF">
        <w:rPr>
          <w:rFonts w:ascii="Times New Roman" w:eastAsia="Arial" w:hAnsi="Times New Roman" w:cs="Times New Roman"/>
          <w:i/>
          <w:iCs/>
          <w:color w:val="000000" w:themeColor="text1"/>
          <w:sz w:val="24"/>
          <w:szCs w:val="24"/>
          <w:lang w:val="en-US"/>
        </w:rPr>
        <w:t>Other Walls,</w:t>
      </w:r>
      <w:r w:rsidRPr="009668CF">
        <w:rPr>
          <w:rFonts w:ascii="Times New Roman" w:eastAsia="Arial" w:hAnsi="Times New Roman" w:cs="Times New Roman"/>
          <w:color w:val="000000" w:themeColor="text1"/>
          <w:sz w:val="24"/>
          <w:szCs w:val="24"/>
          <w:lang w:val="en-US"/>
        </w:rPr>
        <w:t xml:space="preserve"> 112; Ambassador Martin Indyk (representing the Clinton administration's approach), The Jimmy Carter Lecture, Moshe Dayan Center for Middle Eastern and African Studies, Tel Aviv University, 16 May 1995.</w:t>
      </w:r>
    </w:p>
    <w:p w14:paraId="31710C93" w14:textId="7BB6FE62"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40. Letter on United States Defense Assistance to Egypt, March 23, 1979, in</w:t>
      </w:r>
      <w:r w:rsidRPr="009668CF">
        <w:rPr>
          <w:rFonts w:ascii="Times New Roman" w:eastAsia="Arial" w:hAnsi="Times New Roman" w:cs="Times New Roman"/>
          <w:sz w:val="24"/>
          <w:szCs w:val="24"/>
          <w:lang w:val="en-US"/>
        </w:rPr>
        <w:t xml:space="preserve"> U.S. Congress, House, </w:t>
      </w:r>
      <w:r w:rsidRPr="009668CF">
        <w:rPr>
          <w:rFonts w:ascii="Times New Roman" w:eastAsia="Arial" w:hAnsi="Times New Roman" w:cs="Times New Roman"/>
          <w:i/>
          <w:iCs/>
          <w:color w:val="000000" w:themeColor="text1"/>
          <w:sz w:val="24"/>
          <w:szCs w:val="24"/>
          <w:lang w:val="en-US"/>
        </w:rPr>
        <w:t>Search for Peace,</w:t>
      </w:r>
      <w:r w:rsidRPr="009668CF">
        <w:rPr>
          <w:rFonts w:ascii="Times New Roman" w:eastAsia="Arial" w:hAnsi="Times New Roman" w:cs="Times New Roman"/>
          <w:color w:val="000000" w:themeColor="text1"/>
          <w:sz w:val="24"/>
          <w:szCs w:val="24"/>
          <w:lang w:val="en-US"/>
        </w:rPr>
        <w:t xml:space="preserve"> 59; </w:t>
      </w:r>
      <w:r w:rsidRPr="009668CF">
        <w:rPr>
          <w:rFonts w:ascii="Times New Roman" w:eastAsia="Arial" w:hAnsi="Times New Roman" w:cs="Times New Roman"/>
          <w:sz w:val="24"/>
          <w:szCs w:val="24"/>
          <w:lang w:val="en-US"/>
        </w:rPr>
        <w:t>Annex to the Memorandum of Agreement concerning Oil, both in Egypt-Israel Peace Treaty {</w:t>
      </w:r>
      <w:hyperlink r:id="rId7" w:history="1">
        <w:r w:rsidRPr="00A2779B">
          <w:rPr>
            <w:rStyle w:val="Hyperlink"/>
            <w:rFonts w:ascii="Times New Roman" w:eastAsia="Arial" w:hAnsi="Times New Roman"/>
            <w:spacing w:val="0"/>
            <w:sz w:val="24"/>
            <w:szCs w:val="24"/>
            <w:lang w:val="en-US"/>
          </w:rPr>
          <w:t>doc.47</w:t>
        </w:r>
      </w:hyperlink>
      <w:r w:rsidRPr="009668CF">
        <w:rPr>
          <w:rFonts w:ascii="Times New Roman" w:eastAsia="Arial" w:hAnsi="Times New Roman" w:cs="Times New Roman"/>
          <w:sz w:val="24"/>
          <w:szCs w:val="24"/>
          <w:lang w:val="en-US"/>
        </w:rPr>
        <w:t xml:space="preserve">}. See also Steinberg and Rubinovitz, </w:t>
      </w:r>
      <w:r w:rsidRPr="009668CF">
        <w:rPr>
          <w:rFonts w:ascii="Times New Roman" w:eastAsia="Arial" w:hAnsi="Times New Roman" w:cs="Times New Roman"/>
          <w:i/>
          <w:iCs/>
          <w:sz w:val="24"/>
          <w:szCs w:val="24"/>
          <w:lang w:val="en-US"/>
        </w:rPr>
        <w:t>Menachem Begin,</w:t>
      </w:r>
      <w:r w:rsidRPr="009668CF">
        <w:rPr>
          <w:rFonts w:ascii="Times New Roman" w:eastAsia="Arial" w:hAnsi="Times New Roman" w:cs="Times New Roman"/>
          <w:sz w:val="24"/>
          <w:szCs w:val="24"/>
          <w:lang w:val="en-US"/>
        </w:rPr>
        <w:t xml:space="preserve"> 236.</w:t>
      </w:r>
    </w:p>
    <w:p w14:paraId="58FC2377"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41. A. Barak in Cohen-Almagor, “Lessons from the Israeli-American Peace Talks,” 8.  The U.S. also extended the mandate of its Sinai Field Mission (SFM), which had been monitoring Egyptian and Israeli compliance with the Sinai II disengagement agreement, to continue SFM operations. When a threatened Soviet veto prevented the UN Security Council from providing a permanent peacekeeping force to replace the SFM, the U.S. recruited other countries to join a Multinational Force and Observers (MFO), which continues to supervise the implementation of the Treaty of Peace in the Sinai.</w:t>
      </w:r>
    </w:p>
    <w:p w14:paraId="5BE971AF"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42. Quandt, </w:t>
      </w:r>
      <w:r w:rsidRPr="009668CF">
        <w:rPr>
          <w:rFonts w:ascii="Times New Roman" w:eastAsia="Arial" w:hAnsi="Times New Roman" w:cs="Times New Roman"/>
          <w:i/>
          <w:iCs/>
          <w:color w:val="000000" w:themeColor="text1"/>
          <w:sz w:val="24"/>
          <w:szCs w:val="24"/>
          <w:lang w:val="en-US"/>
        </w:rPr>
        <w:t>Camp David,</w:t>
      </w:r>
      <w:r w:rsidRPr="009668CF">
        <w:rPr>
          <w:rFonts w:ascii="Times New Roman" w:eastAsia="Arial" w:hAnsi="Times New Roman" w:cs="Times New Roman"/>
          <w:color w:val="000000" w:themeColor="text1"/>
          <w:sz w:val="24"/>
          <w:szCs w:val="24"/>
          <w:lang w:val="en-US"/>
        </w:rPr>
        <w:t xml:space="preserve"> 241, 335; Touval, </w:t>
      </w:r>
      <w:r w:rsidRPr="009668CF">
        <w:rPr>
          <w:rFonts w:ascii="Times New Roman" w:eastAsia="Arial" w:hAnsi="Times New Roman" w:cs="Times New Roman"/>
          <w:i/>
          <w:iCs/>
          <w:color w:val="000000" w:themeColor="text1"/>
          <w:sz w:val="24"/>
          <w:szCs w:val="24"/>
          <w:lang w:val="en-US"/>
        </w:rPr>
        <w:t xml:space="preserve">Peace Brokers, </w:t>
      </w:r>
      <w:r w:rsidRPr="009668CF">
        <w:rPr>
          <w:rFonts w:ascii="Times New Roman" w:eastAsia="Arial" w:hAnsi="Times New Roman" w:cs="Times New Roman"/>
          <w:color w:val="000000" w:themeColor="text1"/>
          <w:sz w:val="24"/>
          <w:szCs w:val="24"/>
          <w:lang w:val="en-US"/>
        </w:rPr>
        <w:t xml:space="preserve">317-18; Kissinger, addressing the Greater Cincinnati Chamber of Commerce on 16 September 1975, quoted in Lasensky, "Paying for Peace." Experts argue as to the efficacy, limits, and appropriateness of using U.S. money to lure reluctant combatants to the peace table or punish those who refuse to participate in or undertake actions damaging to a peace process. The Nixon/Kissinger administration had defended huge outlays in foreign aid as "an investment in peace. Decades after Israeli-Egyptian peace, however, and in the face of Egyptians’ “abhorrence” of Israel’s occupation of Palestinian land and ongoing Palestinian-Israeli strife, Hanaa Ebeid concludes that “the strategy of paying for peace has failed to build momentum for moderation and peace.” Ebeid, “Paying for Peace” 27-29. See also: Abdelaziz and Pollock, “Half of Egyptians Value U.S. Ties”; Lasensky, "Paying for Peace" and "Underwriting Peace in the Middle East"; Clawson and Gedal, </w:t>
      </w:r>
      <w:r w:rsidRPr="009668CF">
        <w:rPr>
          <w:rFonts w:ascii="Times New Roman" w:eastAsia="Arial" w:hAnsi="Times New Roman" w:cs="Times New Roman"/>
          <w:i/>
          <w:iCs/>
          <w:color w:val="000000" w:themeColor="text1"/>
          <w:sz w:val="24"/>
          <w:szCs w:val="24"/>
          <w:lang w:val="en-US"/>
        </w:rPr>
        <w:t>Dollars and Diplomacy,</w:t>
      </w:r>
      <w:r w:rsidRPr="009668CF">
        <w:rPr>
          <w:rFonts w:ascii="Times New Roman" w:eastAsia="Arial" w:hAnsi="Times New Roman" w:cs="Times New Roman"/>
          <w:color w:val="000000" w:themeColor="text1"/>
          <w:sz w:val="24"/>
          <w:szCs w:val="24"/>
          <w:lang w:val="en-US"/>
        </w:rPr>
        <w:t xml:space="preserve"> ch.3; Seliktar, "Peace Dividend," 223-24; Bouillon, </w:t>
      </w:r>
      <w:r w:rsidRPr="009668CF">
        <w:rPr>
          <w:rFonts w:ascii="Times New Roman" w:eastAsia="Arial" w:hAnsi="Times New Roman" w:cs="Times New Roman"/>
          <w:i/>
          <w:iCs/>
          <w:color w:val="000000" w:themeColor="text1"/>
          <w:sz w:val="24"/>
          <w:szCs w:val="24"/>
          <w:lang w:val="en-US"/>
        </w:rPr>
        <w:t>Peace Business,</w:t>
      </w:r>
      <w:r w:rsidRPr="009668CF">
        <w:rPr>
          <w:rFonts w:ascii="Times New Roman" w:eastAsia="Arial" w:hAnsi="Times New Roman" w:cs="Times New Roman"/>
          <w:color w:val="000000" w:themeColor="text1"/>
          <w:sz w:val="24"/>
          <w:szCs w:val="24"/>
          <w:lang w:val="en-US"/>
        </w:rPr>
        <w:t xml:space="preserve"> introduction; Stauffer, "Cost of Middle East Conflict." </w:t>
      </w:r>
    </w:p>
    <w:p w14:paraId="25BB1E2B" w14:textId="549E95D7" w:rsidR="00511CC4" w:rsidRPr="009668CF" w:rsidRDefault="00511CC4" w:rsidP="00511CC4">
      <w:pPr>
        <w:rPr>
          <w:rFonts w:ascii="Times New Roman" w:eastAsia="Arial" w:hAnsi="Times New Roman" w:cs="Times New Roman"/>
          <w:sz w:val="24"/>
          <w:szCs w:val="24"/>
        </w:rPr>
      </w:pPr>
      <w:r w:rsidRPr="009668CF">
        <w:rPr>
          <w:rFonts w:ascii="Times New Roman" w:eastAsia="Arial" w:hAnsi="Times New Roman" w:cs="Times New Roman"/>
          <w:color w:val="000000" w:themeColor="text1"/>
          <w:sz w:val="24"/>
          <w:szCs w:val="24"/>
          <w:lang w:val="en-US"/>
        </w:rPr>
        <w:t>44.</w:t>
      </w:r>
      <w:r w:rsidRPr="009668CF">
        <w:rPr>
          <w:rFonts w:ascii="Times New Roman" w:eastAsia="Arial" w:hAnsi="Times New Roman" w:cs="Times New Roman"/>
          <w:sz w:val="24"/>
          <w:szCs w:val="24"/>
        </w:rPr>
        <w:t xml:space="preserve"> Shibley Telhami discusses the opening stances of the Egyptian, Israeli and American delegations in this case study and then provides primary sources in appendices with the full initial peace proposal of each team, as well as a chart comparing each team’s position on various topics with the treatment of those topics in the final Camp David Accords {docs.</w:t>
      </w:r>
      <w:hyperlink r:id="rId8" w:history="1">
        <w:r w:rsidRPr="00D81310">
          <w:rPr>
            <w:rStyle w:val="Hyperlink"/>
            <w:rFonts w:ascii="Times New Roman" w:eastAsia="Arial" w:hAnsi="Times New Roman"/>
            <w:spacing w:val="0"/>
            <w:sz w:val="24"/>
            <w:szCs w:val="24"/>
          </w:rPr>
          <w:t>44</w:t>
        </w:r>
      </w:hyperlink>
      <w:r w:rsidRPr="009668CF">
        <w:rPr>
          <w:rFonts w:ascii="Times New Roman" w:eastAsia="Arial" w:hAnsi="Times New Roman" w:cs="Times New Roman"/>
          <w:sz w:val="24"/>
          <w:szCs w:val="24"/>
        </w:rPr>
        <w:t>-</w:t>
      </w:r>
      <w:hyperlink r:id="rId9" w:history="1">
        <w:r w:rsidRPr="00F92CFD">
          <w:rPr>
            <w:rStyle w:val="Hyperlink"/>
            <w:rFonts w:ascii="Times New Roman" w:eastAsia="Arial" w:hAnsi="Times New Roman"/>
            <w:spacing w:val="0"/>
            <w:sz w:val="24"/>
            <w:szCs w:val="24"/>
          </w:rPr>
          <w:t>45</w:t>
        </w:r>
      </w:hyperlink>
      <w:r w:rsidRPr="009668CF">
        <w:rPr>
          <w:rFonts w:ascii="Times New Roman" w:eastAsia="Arial" w:hAnsi="Times New Roman" w:cs="Times New Roman"/>
          <w:sz w:val="24"/>
          <w:szCs w:val="24"/>
        </w:rPr>
        <w:t xml:space="preserve">}. Telhami, “A Comparison of the Camp David Peace Proposals,” in </w:t>
      </w:r>
      <w:r w:rsidRPr="009668CF">
        <w:rPr>
          <w:rFonts w:ascii="Times New Roman" w:eastAsia="Arial" w:hAnsi="Times New Roman" w:cs="Times New Roman"/>
          <w:i/>
          <w:iCs/>
          <w:sz w:val="24"/>
          <w:szCs w:val="24"/>
        </w:rPr>
        <w:t xml:space="preserve">Camp David Accords, </w:t>
      </w:r>
      <w:r w:rsidRPr="009668CF">
        <w:rPr>
          <w:rFonts w:ascii="Times New Roman" w:eastAsia="Arial" w:hAnsi="Times New Roman" w:cs="Times New Roman"/>
          <w:sz w:val="24"/>
          <w:szCs w:val="24"/>
        </w:rPr>
        <w:t>Appendices, 21-32.</w:t>
      </w:r>
    </w:p>
    <w:p w14:paraId="16811810" w14:textId="77777777" w:rsidR="00511CC4" w:rsidRPr="009668CF" w:rsidRDefault="00511CC4" w:rsidP="00511CC4">
      <w:pPr>
        <w:rPr>
          <w:rFonts w:ascii="Times New Roman" w:eastAsia="Arial" w:hAnsi="Times New Roman" w:cs="Times New Roman"/>
          <w:sz w:val="24"/>
          <w:szCs w:val="24"/>
        </w:rPr>
      </w:pPr>
      <w:r w:rsidRPr="009668CF">
        <w:rPr>
          <w:rFonts w:ascii="Times New Roman" w:eastAsia="Arial" w:hAnsi="Times New Roman" w:cs="Times New Roman"/>
          <w:color w:val="000000" w:themeColor="text1"/>
          <w:sz w:val="24"/>
          <w:szCs w:val="24"/>
          <w:lang w:val="en-US"/>
        </w:rPr>
        <w:t>45. Cohen-Almagor, “Lessons from the Israeli-Egyptian Peace Talks,” 17. Interestingly, Israel offered Gaza to the Egyptians, who demurred, thereby preserving the linkage between the two Palestinian regions in the negotiations.</w:t>
      </w:r>
    </w:p>
    <w:p w14:paraId="7184D961" w14:textId="3B7B447D"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lastRenderedPageBreak/>
        <w:t>47. Annex to the Framework Agreements, Exchanges of Letters, in {</w:t>
      </w:r>
      <w:hyperlink r:id="rId10" w:history="1">
        <w:r w:rsidRPr="001F489F">
          <w:rPr>
            <w:rStyle w:val="Hyperlink"/>
            <w:rFonts w:ascii="Times New Roman" w:eastAsia="Arial" w:hAnsi="Times New Roman"/>
            <w:spacing w:val="0"/>
            <w:sz w:val="24"/>
            <w:szCs w:val="24"/>
            <w:lang w:val="en-US"/>
          </w:rPr>
          <w:t>doc.45</w:t>
        </w:r>
      </w:hyperlink>
      <w:r w:rsidRPr="009668CF">
        <w:rPr>
          <w:rFonts w:ascii="Times New Roman" w:eastAsia="Arial" w:hAnsi="Times New Roman" w:cs="Times New Roman"/>
          <w:color w:val="000000" w:themeColor="text1"/>
          <w:sz w:val="24"/>
          <w:szCs w:val="24"/>
          <w:lang w:val="en-US"/>
        </w:rPr>
        <w:t>};</w:t>
      </w:r>
      <w:r w:rsidRPr="009668CF">
        <w:rPr>
          <w:rFonts w:ascii="Times New Roman" w:eastAsia="Arial"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 xml:space="preserve">Stein, "Structure, Tactics and Strategies of Mediation," 340; Ben-Zvi, </w:t>
      </w:r>
      <w:r w:rsidRPr="009668CF">
        <w:rPr>
          <w:rFonts w:ascii="Times New Roman" w:eastAsia="Arial" w:hAnsi="Times New Roman" w:cs="Times New Roman"/>
          <w:i/>
          <w:iCs/>
          <w:color w:val="000000" w:themeColor="text1"/>
          <w:sz w:val="24"/>
          <w:szCs w:val="24"/>
          <w:lang w:val="en-US"/>
        </w:rPr>
        <w:t>Between Lausanne and Geneva,</w:t>
      </w:r>
      <w:r w:rsidRPr="009668CF">
        <w:rPr>
          <w:rFonts w:ascii="Times New Roman" w:eastAsia="Arial" w:hAnsi="Times New Roman" w:cs="Times New Roman"/>
          <w:color w:val="000000" w:themeColor="text1"/>
          <w:sz w:val="24"/>
          <w:szCs w:val="24"/>
          <w:lang w:val="en-US"/>
        </w:rPr>
        <w:t xml:space="preserve"> 21-22.</w:t>
      </w:r>
      <w:r w:rsidRPr="009668CF">
        <w:rPr>
          <w:rFonts w:ascii="Times New Roman" w:eastAsia="Arial" w:hAnsi="Times New Roman" w:cs="Times New Roman"/>
          <w:sz w:val="24"/>
          <w:szCs w:val="24"/>
        </w:rPr>
        <w:t xml:space="preserve"> On 30 July 1980, the Knesset passed a bill making the entire city of Jerusalem Israel’s capital. “Basic Law: Jerusalem, Knesset Resolution, 30 July 1980,” </w:t>
      </w:r>
      <w:hyperlink r:id="rId11" w:history="1">
        <w:r w:rsidRPr="001053B5">
          <w:rPr>
            <w:rStyle w:val="Hyperlink"/>
            <w:rFonts w:ascii="Times New Roman" w:eastAsia="Arial" w:hAnsi="Times New Roman"/>
            <w:sz w:val="24"/>
            <w:szCs w:val="24"/>
          </w:rPr>
          <w:t>https://ecf.org.il/media_items/462</w:t>
        </w:r>
      </w:hyperlink>
      <w:r>
        <w:rPr>
          <w:rFonts w:ascii="Times New Roman" w:eastAsia="Arial" w:hAnsi="Times New Roman" w:cs="Times New Roman"/>
          <w:sz w:val="24"/>
          <w:szCs w:val="24"/>
        </w:rPr>
        <w:t xml:space="preserve">. </w:t>
      </w:r>
      <w:r w:rsidRPr="009668CF">
        <w:rPr>
          <w:rFonts w:ascii="Times New Roman" w:eastAsia="Arial" w:hAnsi="Times New Roman" w:cs="Times New Roman"/>
          <w:sz w:val="24"/>
          <w:szCs w:val="24"/>
        </w:rPr>
        <w:t>(a/</w:t>
      </w:r>
      <w:r>
        <w:rPr>
          <w:rFonts w:ascii="Times New Roman" w:eastAsia="Arial" w:hAnsi="Times New Roman" w:cs="Times New Roman"/>
          <w:sz w:val="24"/>
          <w:szCs w:val="24"/>
        </w:rPr>
        <w:t>11</w:t>
      </w:r>
      <w:r w:rsidRPr="009668CF">
        <w:rPr>
          <w:rFonts w:ascii="Times New Roman" w:eastAsia="Arial" w:hAnsi="Times New Roman" w:cs="Times New Roman"/>
          <w:sz w:val="24"/>
          <w:szCs w:val="24"/>
        </w:rPr>
        <w:t xml:space="preserve"> Feb. 202</w:t>
      </w:r>
      <w:r>
        <w:rPr>
          <w:rFonts w:ascii="Times New Roman" w:eastAsia="Arial" w:hAnsi="Times New Roman" w:cs="Times New Roman"/>
          <w:sz w:val="24"/>
          <w:szCs w:val="24"/>
        </w:rPr>
        <w:t>4</w:t>
      </w:r>
      <w:r w:rsidRPr="009668CF">
        <w:rPr>
          <w:rFonts w:ascii="Times New Roman" w:eastAsia="Arial" w:hAnsi="Times New Roman" w:cs="Times New Roman"/>
          <w:sz w:val="24"/>
          <w:szCs w:val="24"/>
        </w:rPr>
        <w:t>).</w:t>
      </w:r>
    </w:p>
    <w:p w14:paraId="10944797" w14:textId="77777777" w:rsidR="00511CC4" w:rsidRPr="009668CF" w:rsidRDefault="00511CC4" w:rsidP="00511CC4">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48. </w:t>
      </w:r>
      <w:r w:rsidRPr="009668CF">
        <w:rPr>
          <w:rFonts w:ascii="Times New Roman" w:eastAsia="Arial" w:hAnsi="Times New Roman" w:cs="Times New Roman"/>
          <w:sz w:val="24"/>
          <w:szCs w:val="24"/>
          <w:lang w:val="en-US"/>
        </w:rPr>
        <w:t xml:space="preserve">Quandt, </w:t>
      </w:r>
      <w:r w:rsidRPr="009668CF">
        <w:rPr>
          <w:rFonts w:ascii="Times New Roman" w:eastAsia="Arial" w:hAnsi="Times New Roman" w:cs="Times New Roman"/>
          <w:i/>
          <w:iCs/>
          <w:sz w:val="24"/>
          <w:szCs w:val="24"/>
          <w:lang w:val="en-US"/>
        </w:rPr>
        <w:t>Camp David,</w:t>
      </w:r>
      <w:r w:rsidRPr="009668CF">
        <w:rPr>
          <w:rFonts w:ascii="Times New Roman" w:eastAsia="Arial" w:hAnsi="Times New Roman" w:cs="Times New Roman"/>
          <w:sz w:val="24"/>
          <w:szCs w:val="24"/>
          <w:lang w:val="en-US"/>
        </w:rPr>
        <w:t xml:space="preserve"> 324-27; Telhami, </w:t>
      </w:r>
      <w:r w:rsidRPr="009668CF">
        <w:rPr>
          <w:rFonts w:ascii="Times New Roman" w:eastAsia="Arial" w:hAnsi="Times New Roman" w:cs="Times New Roman"/>
          <w:i/>
          <w:iCs/>
          <w:sz w:val="24"/>
          <w:szCs w:val="24"/>
          <w:lang w:val="en-US"/>
        </w:rPr>
        <w:t>Power and Leadership,</w:t>
      </w:r>
      <w:r w:rsidRPr="009668CF">
        <w:rPr>
          <w:rFonts w:ascii="Times New Roman" w:eastAsia="Arial" w:hAnsi="Times New Roman" w:cs="Times New Roman"/>
          <w:sz w:val="24"/>
          <w:szCs w:val="24"/>
          <w:lang w:val="en-US"/>
        </w:rPr>
        <w:t xml:space="preserve"> ch.7 and 206-09; Bar-Siman-Tov, </w:t>
      </w:r>
      <w:r w:rsidRPr="009668CF">
        <w:rPr>
          <w:rFonts w:ascii="Times New Roman" w:eastAsia="Arial" w:hAnsi="Times New Roman" w:cs="Times New Roman"/>
          <w:i/>
          <w:iCs/>
          <w:sz w:val="24"/>
          <w:szCs w:val="24"/>
          <w:lang w:val="en-US"/>
        </w:rPr>
        <w:t>Israel and the Peace Process,</w:t>
      </w:r>
      <w:r w:rsidRPr="009668CF">
        <w:rPr>
          <w:rFonts w:ascii="Times New Roman" w:eastAsia="Arial" w:hAnsi="Times New Roman" w:cs="Times New Roman"/>
          <w:sz w:val="24"/>
          <w:szCs w:val="24"/>
          <w:lang w:val="en-US"/>
        </w:rPr>
        <w:t xml:space="preserve"> chs.7, 9; Mahmood, "Sadat and Camp David Reappraised," 62-87.</w:t>
      </w:r>
    </w:p>
    <w:p w14:paraId="238B2E52" w14:textId="3F5D6CFE"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52.</w:t>
      </w:r>
      <w:r w:rsidRPr="009668CF">
        <w:rPr>
          <w:rFonts w:ascii="Times New Roman" w:eastAsia="Arial" w:hAnsi="Times New Roman" w:cs="Times New Roman"/>
          <w:color w:val="000000" w:themeColor="text1"/>
          <w:sz w:val="24"/>
          <w:szCs w:val="24"/>
          <w:vertAlign w:val="superscript"/>
          <w:lang w:val="en-US"/>
        </w:rPr>
        <w:t xml:space="preserve"> </w:t>
      </w:r>
      <w:r w:rsidRPr="009668CF">
        <w:rPr>
          <w:rFonts w:ascii="Times New Roman" w:eastAsia="Arial" w:hAnsi="Times New Roman" w:cs="Times New Roman"/>
          <w:color w:val="000000" w:themeColor="text1"/>
          <w:sz w:val="24"/>
          <w:szCs w:val="24"/>
          <w:lang w:val="en-US"/>
        </w:rPr>
        <w:t xml:space="preserve">Jensehaugen, “Smokescreen Diplomacy,” 233. See also: ibid., 229; Anziska, “How Israel Undermined Washington and Stalled the Dream of Palestinian Statehood,” </w:t>
      </w:r>
      <w:r w:rsidRPr="009668CF">
        <w:rPr>
          <w:rFonts w:ascii="Times New Roman" w:eastAsia="Arial" w:hAnsi="Times New Roman" w:cs="Times New Roman"/>
          <w:i/>
          <w:iCs/>
          <w:color w:val="000000" w:themeColor="text1"/>
          <w:sz w:val="24"/>
          <w:szCs w:val="24"/>
          <w:lang w:val="en-US"/>
        </w:rPr>
        <w:t xml:space="preserve">NYT, </w:t>
      </w:r>
      <w:r w:rsidRPr="009668CF">
        <w:rPr>
          <w:rFonts w:ascii="Times New Roman" w:eastAsia="Arial" w:hAnsi="Times New Roman" w:cs="Times New Roman"/>
          <w:color w:val="000000" w:themeColor="text1"/>
          <w:sz w:val="24"/>
          <w:szCs w:val="24"/>
          <w:lang w:val="en-US"/>
        </w:rPr>
        <w:t>20 September 2018. Carter was greatly sympathetic to the Palestinian plight; two months into his presidency he had caused a momentary global gasp when he voiced support for a Palestinian “homeland” {</w:t>
      </w:r>
      <w:hyperlink r:id="rId12" w:history="1">
        <w:r w:rsidRPr="001F489F">
          <w:rPr>
            <w:rStyle w:val="Hyperlink"/>
            <w:rFonts w:ascii="Times New Roman" w:eastAsia="Arial" w:hAnsi="Times New Roman"/>
            <w:spacing w:val="0"/>
            <w:sz w:val="24"/>
            <w:szCs w:val="24"/>
            <w:lang w:val="en-US"/>
          </w:rPr>
          <w:t>doc.35a</w:t>
        </w:r>
      </w:hyperlink>
      <w:r w:rsidRPr="009668CF">
        <w:rPr>
          <w:rFonts w:ascii="Times New Roman" w:eastAsia="Arial" w:hAnsi="Times New Roman" w:cs="Times New Roman"/>
          <w:color w:val="000000" w:themeColor="text1"/>
          <w:sz w:val="24"/>
          <w:szCs w:val="24"/>
          <w:lang w:val="en-US"/>
        </w:rPr>
        <w:t>}.</w:t>
      </w:r>
    </w:p>
    <w:p w14:paraId="2D7CB7B0"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53. Anziska, </w:t>
      </w:r>
      <w:r w:rsidRPr="009668CF">
        <w:rPr>
          <w:rFonts w:ascii="Times New Roman" w:eastAsia="Arial" w:hAnsi="Times New Roman" w:cs="Times New Roman"/>
          <w:i/>
          <w:iCs/>
          <w:color w:val="000000" w:themeColor="text1"/>
          <w:sz w:val="24"/>
          <w:szCs w:val="24"/>
          <w:lang w:val="en-US"/>
        </w:rPr>
        <w:t>Preventing Palestine,</w:t>
      </w:r>
      <w:r w:rsidRPr="009668CF">
        <w:rPr>
          <w:rFonts w:ascii="Times New Roman" w:eastAsia="Arial" w:hAnsi="Times New Roman" w:cs="Times New Roman"/>
          <w:color w:val="000000" w:themeColor="text1"/>
          <w:sz w:val="24"/>
          <w:szCs w:val="24"/>
          <w:lang w:val="en-US"/>
        </w:rPr>
        <w:t xml:space="preserve"> 120, 149-50; Jensehaugen, </w:t>
      </w:r>
      <w:r w:rsidRPr="009668CF">
        <w:rPr>
          <w:rFonts w:ascii="Times New Roman" w:eastAsia="Arial" w:hAnsi="Times New Roman" w:cs="Times New Roman"/>
          <w:i/>
          <w:iCs/>
          <w:color w:val="000000" w:themeColor="text1"/>
          <w:sz w:val="24"/>
          <w:szCs w:val="24"/>
          <w:lang w:val="en-US"/>
        </w:rPr>
        <w:t>Arab-Israeli Diplomacy under Carter,</w:t>
      </w:r>
      <w:r w:rsidRPr="009668CF">
        <w:rPr>
          <w:rFonts w:ascii="Times New Roman" w:eastAsia="Arial" w:hAnsi="Times New Roman" w:cs="Times New Roman"/>
          <w:color w:val="000000" w:themeColor="text1"/>
          <w:sz w:val="24"/>
          <w:szCs w:val="24"/>
          <w:lang w:val="en-US"/>
        </w:rPr>
        <w:t xml:space="preserve"> 106-63. Steinberg and Rubinovitz (</w:t>
      </w:r>
      <w:r w:rsidRPr="009668CF">
        <w:rPr>
          <w:rFonts w:ascii="Times New Roman" w:eastAsia="Arial" w:hAnsi="Times New Roman" w:cs="Times New Roman"/>
          <w:i/>
          <w:iCs/>
          <w:color w:val="000000" w:themeColor="text1"/>
          <w:sz w:val="24"/>
          <w:szCs w:val="24"/>
          <w:lang w:val="en-US"/>
        </w:rPr>
        <w:t xml:space="preserve">Menachem Begin, </w:t>
      </w:r>
      <w:r w:rsidRPr="009668CF">
        <w:rPr>
          <w:rFonts w:ascii="Times New Roman" w:eastAsia="Arial" w:hAnsi="Times New Roman" w:cs="Times New Roman"/>
          <w:color w:val="000000" w:themeColor="text1"/>
          <w:sz w:val="24"/>
          <w:szCs w:val="24"/>
          <w:lang w:val="en-US"/>
        </w:rPr>
        <w:t>237) confirm that Begin’s “main confrontation at Camp David on the issue of settlement activity (in Judea and Samaria, not the Sinai), took place with Carter—not Sadat.”</w:t>
      </w:r>
    </w:p>
    <w:p w14:paraId="249FA1BF"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54. </w:t>
      </w:r>
      <w:r w:rsidRPr="009668CF">
        <w:rPr>
          <w:rFonts w:ascii="Times New Roman" w:eastAsia="Arial" w:hAnsi="Times New Roman" w:cs="Times New Roman"/>
          <w:sz w:val="24"/>
          <w:szCs w:val="24"/>
          <w:lang w:val="en-US"/>
        </w:rPr>
        <w:t xml:space="preserve">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123, 165; Peleg, </w:t>
      </w:r>
      <w:r w:rsidRPr="009668CF">
        <w:rPr>
          <w:rFonts w:ascii="Times New Roman" w:eastAsia="Arial" w:hAnsi="Times New Roman" w:cs="Times New Roman"/>
          <w:i/>
          <w:iCs/>
          <w:sz w:val="24"/>
          <w:szCs w:val="24"/>
          <w:lang w:val="en-US"/>
        </w:rPr>
        <w:t xml:space="preserve">Begin's Foreign Policy, </w:t>
      </w:r>
      <w:r w:rsidRPr="009668CF">
        <w:rPr>
          <w:rFonts w:ascii="Times New Roman" w:eastAsia="Arial" w:hAnsi="Times New Roman" w:cs="Times New Roman"/>
          <w:sz w:val="24"/>
          <w:szCs w:val="24"/>
          <w:lang w:val="en-US"/>
        </w:rPr>
        <w:t xml:space="preserve">ch.4; Maoz, </w:t>
      </w:r>
      <w:r w:rsidRPr="009668CF">
        <w:rPr>
          <w:rFonts w:ascii="Times New Roman" w:eastAsia="Arial" w:hAnsi="Times New Roman" w:cs="Times New Roman"/>
          <w:i/>
          <w:iCs/>
          <w:sz w:val="24"/>
          <w:szCs w:val="24"/>
          <w:lang w:val="en-US"/>
        </w:rPr>
        <w:t>Defending the Holy Land,</w:t>
      </w:r>
      <w:r w:rsidRPr="009668CF">
        <w:rPr>
          <w:rFonts w:ascii="Times New Roman" w:eastAsia="Arial" w:hAnsi="Times New Roman" w:cs="Times New Roman"/>
          <w:sz w:val="24"/>
          <w:szCs w:val="24"/>
          <w:lang w:val="en-US"/>
        </w:rPr>
        <w:t xml:space="preserve"> 436-42; </w:t>
      </w:r>
      <w:r w:rsidRPr="009668CF">
        <w:rPr>
          <w:rFonts w:ascii="Times New Roman" w:eastAsia="Arial" w:hAnsi="Times New Roman" w:cs="Times New Roman"/>
          <w:color w:val="000000" w:themeColor="text1"/>
          <w:sz w:val="24"/>
          <w:szCs w:val="24"/>
          <w:lang w:val="en-US"/>
        </w:rPr>
        <w:t>Anziska, “Autonomy as State Prevention.”</w:t>
      </w:r>
    </w:p>
    <w:p w14:paraId="1B0CE8D1"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56. R. Khalidi, </w:t>
      </w:r>
      <w:r w:rsidRPr="009668CF">
        <w:rPr>
          <w:rFonts w:ascii="Times New Roman" w:eastAsia="Arial" w:hAnsi="Times New Roman" w:cs="Times New Roman"/>
          <w:i/>
          <w:iCs/>
          <w:color w:val="000000" w:themeColor="text1"/>
          <w:sz w:val="24"/>
          <w:szCs w:val="24"/>
          <w:lang w:val="en-US"/>
        </w:rPr>
        <w:t xml:space="preserve">Brokers of Deceit, </w:t>
      </w:r>
      <w:r w:rsidRPr="009668CF">
        <w:rPr>
          <w:rFonts w:ascii="Times New Roman" w:eastAsia="Arial" w:hAnsi="Times New Roman" w:cs="Times New Roman"/>
          <w:color w:val="000000" w:themeColor="text1"/>
          <w:sz w:val="24"/>
          <w:szCs w:val="24"/>
          <w:lang w:val="en-US"/>
        </w:rPr>
        <w:t xml:space="preserve">39 and ch.1. Anziska, </w:t>
      </w:r>
      <w:r w:rsidRPr="009668CF">
        <w:rPr>
          <w:rFonts w:ascii="Times New Roman" w:eastAsia="Arial" w:hAnsi="Times New Roman" w:cs="Times New Roman"/>
          <w:i/>
          <w:iCs/>
          <w:color w:val="000000" w:themeColor="text1"/>
          <w:sz w:val="24"/>
          <w:szCs w:val="24"/>
          <w:lang w:val="en-US"/>
        </w:rPr>
        <w:t xml:space="preserve">Preventing Palestine, </w:t>
      </w:r>
      <w:r w:rsidRPr="009668CF">
        <w:rPr>
          <w:rFonts w:ascii="Times New Roman" w:eastAsia="Arial" w:hAnsi="Times New Roman" w:cs="Times New Roman"/>
          <w:color w:val="000000" w:themeColor="text1"/>
          <w:sz w:val="24"/>
          <w:szCs w:val="24"/>
          <w:lang w:val="en-US"/>
        </w:rPr>
        <w:t xml:space="preserve">147, and “How Israel Undermined Washington,” </w:t>
      </w:r>
      <w:r w:rsidRPr="009668CF">
        <w:rPr>
          <w:rFonts w:ascii="Times New Roman" w:eastAsia="Arial" w:hAnsi="Times New Roman" w:cs="Times New Roman"/>
          <w:i/>
          <w:iCs/>
          <w:color w:val="000000" w:themeColor="text1"/>
          <w:sz w:val="24"/>
          <w:szCs w:val="24"/>
          <w:lang w:val="en-US"/>
        </w:rPr>
        <w:t xml:space="preserve">NYT, </w:t>
      </w:r>
      <w:r w:rsidRPr="009668CF">
        <w:rPr>
          <w:rFonts w:ascii="Times New Roman" w:eastAsia="Arial" w:hAnsi="Times New Roman" w:cs="Times New Roman"/>
          <w:color w:val="000000" w:themeColor="text1"/>
          <w:sz w:val="24"/>
          <w:szCs w:val="24"/>
          <w:lang w:val="en-US"/>
        </w:rPr>
        <w:t xml:space="preserve">20 September 2018. Stein, </w:t>
      </w:r>
      <w:r w:rsidRPr="009668CF">
        <w:rPr>
          <w:rFonts w:ascii="Times New Roman" w:eastAsia="Arial" w:hAnsi="Times New Roman" w:cs="Times New Roman"/>
          <w:i/>
          <w:iCs/>
          <w:color w:val="000000" w:themeColor="text1"/>
          <w:sz w:val="24"/>
          <w:szCs w:val="24"/>
          <w:lang w:val="en-US"/>
        </w:rPr>
        <w:t xml:space="preserve">Heroic Diplomacy, </w:t>
      </w:r>
      <w:r w:rsidRPr="009668CF">
        <w:rPr>
          <w:rFonts w:ascii="Times New Roman" w:eastAsia="Arial" w:hAnsi="Times New Roman" w:cs="Times New Roman"/>
          <w:color w:val="000000" w:themeColor="text1"/>
          <w:sz w:val="24"/>
          <w:szCs w:val="24"/>
          <w:lang w:val="en-US"/>
        </w:rPr>
        <w:t xml:space="preserve">25; Jensehaugen, </w:t>
      </w:r>
      <w:r w:rsidRPr="009668CF">
        <w:rPr>
          <w:rFonts w:ascii="Times New Roman" w:eastAsia="Arial" w:hAnsi="Times New Roman" w:cs="Times New Roman"/>
          <w:i/>
          <w:iCs/>
          <w:color w:val="000000" w:themeColor="text1"/>
          <w:sz w:val="24"/>
          <w:szCs w:val="24"/>
          <w:lang w:val="en-US"/>
        </w:rPr>
        <w:t xml:space="preserve">Arab-Israeli Diplomacy under Carter, </w:t>
      </w:r>
      <w:r w:rsidRPr="009668CF">
        <w:rPr>
          <w:rFonts w:ascii="Times New Roman" w:eastAsia="Arial" w:hAnsi="Times New Roman" w:cs="Times New Roman"/>
          <w:color w:val="000000" w:themeColor="text1"/>
          <w:sz w:val="24"/>
          <w:szCs w:val="24"/>
          <w:lang w:val="en-US"/>
        </w:rPr>
        <w:t xml:space="preserve">197; Steinberg and Rubinovitz, </w:t>
      </w:r>
      <w:r w:rsidRPr="009668CF">
        <w:rPr>
          <w:rFonts w:ascii="Times New Roman" w:eastAsia="Arial" w:hAnsi="Times New Roman" w:cs="Times New Roman"/>
          <w:i/>
          <w:iCs/>
          <w:color w:val="000000" w:themeColor="text1"/>
          <w:sz w:val="24"/>
          <w:szCs w:val="24"/>
          <w:lang w:val="en-US"/>
        </w:rPr>
        <w:t>Menachem Begin,</w:t>
      </w:r>
      <w:r w:rsidRPr="009668CF">
        <w:rPr>
          <w:rFonts w:ascii="Times New Roman" w:eastAsia="Arial" w:hAnsi="Times New Roman" w:cs="Times New Roman"/>
          <w:color w:val="000000" w:themeColor="text1"/>
          <w:sz w:val="24"/>
          <w:szCs w:val="24"/>
          <w:lang w:val="en-US"/>
        </w:rPr>
        <w:t xml:space="preserve"> ch.9. Jensehaugen sees “Begin’s legacy” extending well beyond Camp David into the 1993 Oslo Accords, which produced “not a state, but a Palestinian Authority.”</w:t>
      </w:r>
    </w:p>
    <w:p w14:paraId="594C57E4" w14:textId="77777777" w:rsidR="00511CC4" w:rsidRPr="009668CF" w:rsidRDefault="00511CC4" w:rsidP="00511CC4">
      <w:pPr>
        <w:rPr>
          <w:rFonts w:ascii="Times New Roman" w:eastAsia="Arial" w:hAnsi="Times New Roman" w:cs="Times New Roman"/>
          <w:sz w:val="24"/>
          <w:szCs w:val="24"/>
          <w:highlight w:val="yellow"/>
          <w:lang w:val="en-US"/>
        </w:rPr>
      </w:pPr>
      <w:r w:rsidRPr="009668CF">
        <w:rPr>
          <w:rFonts w:ascii="Times New Roman" w:eastAsia="Arial" w:hAnsi="Times New Roman" w:cs="Times New Roman"/>
          <w:color w:val="000000" w:themeColor="text1"/>
          <w:sz w:val="24"/>
          <w:szCs w:val="24"/>
          <w:lang w:val="en-US"/>
        </w:rPr>
        <w:t xml:space="preserve">57. S. Gazit, </w:t>
      </w:r>
      <w:r w:rsidRPr="009668CF">
        <w:rPr>
          <w:rFonts w:ascii="Times New Roman" w:eastAsia="Arial" w:hAnsi="Times New Roman" w:cs="Times New Roman"/>
          <w:i/>
          <w:iCs/>
          <w:color w:val="000000" w:themeColor="text1"/>
          <w:sz w:val="24"/>
          <w:szCs w:val="24"/>
          <w:lang w:val="en-US"/>
        </w:rPr>
        <w:t>Trapped Fools</w:t>
      </w:r>
      <w:r w:rsidRPr="009668CF">
        <w:rPr>
          <w:rFonts w:ascii="Times New Roman" w:eastAsia="Arial" w:hAnsi="Times New Roman" w:cs="Times New Roman"/>
          <w:color w:val="000000" w:themeColor="text1"/>
          <w:sz w:val="24"/>
          <w:szCs w:val="24"/>
          <w:lang w:val="en-US"/>
        </w:rPr>
        <w:t xml:space="preserve">, 85-91;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169-70; Amin, “</w:t>
      </w:r>
      <w:r w:rsidRPr="009668CF">
        <w:rPr>
          <w:rFonts w:ascii="Times New Roman" w:eastAsia="Arial" w:hAnsi="Times New Roman" w:cs="Times New Roman"/>
          <w:color w:val="222222"/>
          <w:sz w:val="24"/>
          <w:szCs w:val="24"/>
          <w:lang w:val="en-US"/>
        </w:rPr>
        <w:t xml:space="preserve">UAE-Israel Peace Deal.” </w:t>
      </w:r>
      <w:r w:rsidRPr="009668CF">
        <w:rPr>
          <w:rFonts w:ascii="Times New Roman" w:eastAsia="Arial" w:hAnsi="Times New Roman" w:cs="Times New Roman"/>
          <w:color w:val="000000" w:themeColor="text1"/>
          <w:sz w:val="24"/>
          <w:szCs w:val="24"/>
          <w:lang w:val="en-US"/>
        </w:rPr>
        <w:t xml:space="preserve">Ben-Ami holds that the blanket rejection of Camp David by the Palestinians constituted a "capital sin" by their leadership, who in 1993 would negotiate the Oslo agreement with Israel, a document premised on principles not dissimilar to those of Camp David. See also: </w:t>
      </w:r>
      <w:r w:rsidRPr="009668CF">
        <w:rPr>
          <w:rFonts w:ascii="Times New Roman" w:eastAsia="Arial" w:hAnsi="Times New Roman" w:cs="Times New Roman"/>
          <w:sz w:val="24"/>
          <w:szCs w:val="24"/>
          <w:lang w:val="en-US"/>
        </w:rPr>
        <w:t xml:space="preserve">Gilbert, </w:t>
      </w:r>
      <w:r w:rsidRPr="009668CF">
        <w:rPr>
          <w:rFonts w:ascii="Times New Roman" w:eastAsia="Arial" w:hAnsi="Times New Roman" w:cs="Times New Roman"/>
          <w:i/>
          <w:iCs/>
          <w:sz w:val="24"/>
          <w:szCs w:val="24"/>
          <w:lang w:val="en-US"/>
        </w:rPr>
        <w:t>Routledge Atlas of the Arab-Israeli Conflict,</w:t>
      </w:r>
      <w:r w:rsidRPr="009668CF">
        <w:rPr>
          <w:rFonts w:ascii="Times New Roman" w:eastAsia="Arial" w:hAnsi="Times New Roman" w:cs="Times New Roman"/>
          <w:sz w:val="24"/>
          <w:szCs w:val="24"/>
          <w:lang w:val="en-US"/>
        </w:rPr>
        <w:t xml:space="preserve"> 109; Peleg, </w:t>
      </w:r>
      <w:r w:rsidRPr="009668CF">
        <w:rPr>
          <w:rFonts w:ascii="Times New Roman" w:eastAsia="Arial" w:hAnsi="Times New Roman" w:cs="Times New Roman"/>
          <w:i/>
          <w:iCs/>
          <w:sz w:val="24"/>
          <w:szCs w:val="24"/>
          <w:lang w:val="en-US"/>
        </w:rPr>
        <w:t>Begin's Foreign Policy,</w:t>
      </w:r>
      <w:r w:rsidRPr="009668CF">
        <w:rPr>
          <w:rFonts w:ascii="Times New Roman" w:eastAsia="Arial" w:hAnsi="Times New Roman" w:cs="Times New Roman"/>
          <w:sz w:val="24"/>
          <w:szCs w:val="24"/>
          <w:lang w:val="en-US"/>
        </w:rPr>
        <w:t xml:space="preserve"> 110-11, gives even lower figures for 1977: 24 settlements in the West Bank and Gaza with a total population of 3,200. By 1981, those numbers had dramatically risen to 68 and 16,200, respectively. Shafir,</w:t>
      </w:r>
      <w:r w:rsidRPr="009668CF">
        <w:rPr>
          <w:rFonts w:ascii="Times New Roman" w:eastAsia="Arial" w:hAnsi="Times New Roman" w:cs="Times New Roman"/>
          <w:i/>
          <w:iCs/>
          <w:sz w:val="24"/>
          <w:szCs w:val="24"/>
          <w:lang w:val="en-US"/>
        </w:rPr>
        <w:t xml:space="preserve"> Half Century of Occupation, </w:t>
      </w:r>
      <w:r w:rsidRPr="009668CF">
        <w:rPr>
          <w:rFonts w:ascii="Times New Roman" w:eastAsia="Arial" w:hAnsi="Times New Roman" w:cs="Times New Roman"/>
          <w:sz w:val="24"/>
          <w:szCs w:val="24"/>
          <w:lang w:val="en-US"/>
        </w:rPr>
        <w:t>59.</w:t>
      </w:r>
    </w:p>
    <w:p w14:paraId="60D4A7FC" w14:textId="6A53B231"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58. Friedlander, </w:t>
      </w:r>
      <w:r w:rsidRPr="009668CF">
        <w:rPr>
          <w:rFonts w:ascii="Times New Roman" w:eastAsia="Arial" w:hAnsi="Times New Roman" w:cs="Times New Roman"/>
          <w:i/>
          <w:iCs/>
          <w:color w:val="000000" w:themeColor="text1"/>
          <w:sz w:val="24"/>
          <w:szCs w:val="24"/>
          <w:lang w:val="en-US"/>
        </w:rPr>
        <w:t xml:space="preserve">Sadat and Begin, </w:t>
      </w:r>
      <w:r w:rsidRPr="009668CF">
        <w:rPr>
          <w:rFonts w:ascii="Times New Roman" w:eastAsia="Arial" w:hAnsi="Times New Roman" w:cs="Times New Roman"/>
          <w:color w:val="000000" w:themeColor="text1"/>
          <w:sz w:val="24"/>
          <w:szCs w:val="24"/>
          <w:lang w:val="en-US"/>
        </w:rPr>
        <w:t xml:space="preserve">243-48; Robins, </w:t>
      </w:r>
      <w:r w:rsidRPr="009668CF">
        <w:rPr>
          <w:rFonts w:ascii="Times New Roman" w:eastAsia="Arial" w:hAnsi="Times New Roman" w:cs="Times New Roman"/>
          <w:i/>
          <w:iCs/>
          <w:color w:val="000000" w:themeColor="text1"/>
          <w:sz w:val="24"/>
          <w:szCs w:val="24"/>
          <w:lang w:val="en-US"/>
        </w:rPr>
        <w:t>History of Jordan,</w:t>
      </w:r>
      <w:r w:rsidRPr="009668CF">
        <w:rPr>
          <w:rFonts w:ascii="Times New Roman" w:eastAsia="Arial" w:hAnsi="Times New Roman" w:cs="Times New Roman"/>
          <w:color w:val="000000" w:themeColor="text1"/>
          <w:sz w:val="24"/>
          <w:szCs w:val="24"/>
          <w:lang w:val="en-US"/>
        </w:rPr>
        <w:t xml:space="preserve"> 146-49. The U.S. worked strenuously to bring the Jordanians on board, even creating an elaborate document {</w:t>
      </w:r>
      <w:hyperlink r:id="rId13" w:history="1">
        <w:r w:rsidRPr="001F489F">
          <w:rPr>
            <w:rStyle w:val="Hyperlink"/>
            <w:rFonts w:ascii="Times New Roman" w:eastAsia="Arial" w:hAnsi="Times New Roman"/>
            <w:spacing w:val="0"/>
            <w:sz w:val="24"/>
            <w:szCs w:val="24"/>
            <w:lang w:val="en-US"/>
          </w:rPr>
          <w:t>doc.46</w:t>
        </w:r>
      </w:hyperlink>
      <w:r w:rsidRPr="009668CF">
        <w:rPr>
          <w:rFonts w:ascii="Times New Roman" w:eastAsia="Arial" w:hAnsi="Times New Roman" w:cs="Times New Roman"/>
          <w:color w:val="000000" w:themeColor="text1"/>
          <w:sz w:val="24"/>
          <w:szCs w:val="24"/>
          <w:lang w:val="en-US"/>
        </w:rPr>
        <w:t>} addressing their concerns.</w:t>
      </w:r>
    </w:p>
    <w:p w14:paraId="593D4670"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59. Carter, </w:t>
      </w:r>
      <w:r w:rsidRPr="009668CF">
        <w:rPr>
          <w:rFonts w:ascii="Times New Roman" w:eastAsia="Arial" w:hAnsi="Times New Roman" w:cs="Times New Roman"/>
          <w:i/>
          <w:iCs/>
          <w:color w:val="000000" w:themeColor="text1"/>
          <w:sz w:val="24"/>
          <w:szCs w:val="24"/>
          <w:lang w:val="en-US"/>
        </w:rPr>
        <w:t>Blood of Abraham,</w:t>
      </w:r>
      <w:r w:rsidRPr="009668CF">
        <w:rPr>
          <w:rFonts w:ascii="Times New Roman" w:eastAsia="Arial" w:hAnsi="Times New Roman" w:cs="Times New Roman"/>
          <w:color w:val="000000" w:themeColor="text1"/>
          <w:sz w:val="24"/>
          <w:szCs w:val="24"/>
          <w:lang w:val="en-US"/>
        </w:rPr>
        <w:t xml:space="preserve"> 50; Carter, </w:t>
      </w:r>
      <w:r w:rsidRPr="009668CF">
        <w:rPr>
          <w:rFonts w:ascii="Times New Roman" w:eastAsia="Arial" w:hAnsi="Times New Roman" w:cs="Times New Roman"/>
          <w:i/>
          <w:iCs/>
          <w:color w:val="000000" w:themeColor="text1"/>
          <w:sz w:val="24"/>
          <w:szCs w:val="24"/>
          <w:lang w:val="en-US"/>
        </w:rPr>
        <w:t>Keeping Faith;</w:t>
      </w:r>
      <w:r w:rsidRPr="009668CF">
        <w:rPr>
          <w:rFonts w:ascii="Times New Roman" w:eastAsia="Arial" w:hAnsi="Times New Roman" w:cs="Times New Roman"/>
          <w:color w:val="000000" w:themeColor="text1"/>
          <w:sz w:val="24"/>
          <w:szCs w:val="24"/>
          <w:lang w:val="en-US"/>
        </w:rPr>
        <w:t xml:space="preserve"> Anziska, </w:t>
      </w:r>
      <w:r w:rsidRPr="009668CF">
        <w:rPr>
          <w:rFonts w:ascii="Times New Roman" w:eastAsia="Arial" w:hAnsi="Times New Roman" w:cs="Times New Roman"/>
          <w:i/>
          <w:iCs/>
          <w:color w:val="000000" w:themeColor="text1"/>
          <w:sz w:val="24"/>
          <w:szCs w:val="24"/>
          <w:lang w:val="en-US"/>
        </w:rPr>
        <w:t xml:space="preserve">Preventing Palestine, </w:t>
      </w:r>
      <w:r w:rsidRPr="009668CF">
        <w:rPr>
          <w:rFonts w:ascii="Times New Roman" w:eastAsia="Arial" w:hAnsi="Times New Roman" w:cs="Times New Roman"/>
          <w:color w:val="000000" w:themeColor="text1"/>
          <w:sz w:val="24"/>
          <w:szCs w:val="24"/>
          <w:lang w:val="en-US"/>
        </w:rPr>
        <w:t xml:space="preserve">127; Quandt, </w:t>
      </w:r>
      <w:r w:rsidRPr="009668CF">
        <w:rPr>
          <w:rFonts w:ascii="Times New Roman" w:eastAsia="Arial" w:hAnsi="Times New Roman" w:cs="Times New Roman"/>
          <w:i/>
          <w:iCs/>
          <w:color w:val="000000" w:themeColor="text1"/>
          <w:sz w:val="24"/>
          <w:szCs w:val="24"/>
          <w:lang w:val="en-US"/>
        </w:rPr>
        <w:t>Camp David,</w:t>
      </w:r>
      <w:r w:rsidRPr="009668CF">
        <w:rPr>
          <w:rFonts w:ascii="Times New Roman" w:eastAsia="Arial" w:hAnsi="Times New Roman" w:cs="Times New Roman"/>
          <w:color w:val="000000" w:themeColor="text1"/>
          <w:sz w:val="24"/>
          <w:szCs w:val="24"/>
          <w:lang w:val="en-US"/>
        </w:rPr>
        <w:t xml:space="preserve"> 247-251. Given Jordan's refusal to engage, it seems peculiar that the Framework for Peace in the Middle East envisioned such an important role for Jordan, which it </w:t>
      </w:r>
      <w:r w:rsidRPr="009668CF">
        <w:rPr>
          <w:rFonts w:ascii="Times New Roman" w:eastAsia="Arial" w:hAnsi="Times New Roman" w:cs="Times New Roman"/>
          <w:color w:val="000000" w:themeColor="text1"/>
          <w:sz w:val="24"/>
          <w:szCs w:val="24"/>
          <w:lang w:val="en-US"/>
        </w:rPr>
        <w:lastRenderedPageBreak/>
        <w:t>cites by name fifteen times. These misplaced expectations reflected the U.S. desire to provide Sadat a fig leaf, Sadat's misplaced belief that other Arab states would have no choice but to follow him, and Begin's preference for dealing with Jordan on Palestinian matters.</w:t>
      </w:r>
    </w:p>
    <w:p w14:paraId="1EC41300" w14:textId="77777777" w:rsidR="00511CC4" w:rsidRPr="009668CF" w:rsidRDefault="00511CC4" w:rsidP="00511CC4">
      <w:pPr>
        <w:rPr>
          <w:rFonts w:ascii="Times New Roman" w:eastAsia="Arial" w:hAnsi="Times New Roman" w:cs="Times New Roman"/>
          <w:color w:val="FF0000"/>
          <w:sz w:val="24"/>
          <w:szCs w:val="24"/>
          <w:highlight w:val="yellow"/>
          <w:lang w:val="en-US"/>
        </w:rPr>
      </w:pPr>
      <w:r w:rsidRPr="009668CF">
        <w:rPr>
          <w:rFonts w:ascii="Times New Roman" w:eastAsia="Arial" w:hAnsi="Times New Roman" w:cs="Times New Roman"/>
          <w:color w:val="000000" w:themeColor="text1"/>
          <w:sz w:val="24"/>
          <w:szCs w:val="24"/>
          <w:lang w:val="en-US"/>
        </w:rPr>
        <w:t xml:space="preserve">60. Quandt, </w:t>
      </w:r>
      <w:r w:rsidRPr="009668CF">
        <w:rPr>
          <w:rFonts w:ascii="Times New Roman" w:eastAsia="Arial" w:hAnsi="Times New Roman" w:cs="Times New Roman"/>
          <w:i/>
          <w:iCs/>
          <w:color w:val="000000" w:themeColor="text1"/>
          <w:sz w:val="24"/>
          <w:szCs w:val="24"/>
          <w:lang w:val="en-US"/>
        </w:rPr>
        <w:t>Camp David,</w:t>
      </w:r>
      <w:r w:rsidRPr="009668CF">
        <w:rPr>
          <w:rFonts w:ascii="Times New Roman" w:eastAsia="Arial" w:hAnsi="Times New Roman" w:cs="Times New Roman"/>
          <w:color w:val="000000" w:themeColor="text1"/>
          <w:sz w:val="24"/>
          <w:szCs w:val="24"/>
          <w:lang w:val="en-US"/>
        </w:rPr>
        <w:t xml:space="preserve"> 118, 169-70, 188, 226, 251, 262, 283, 329-32; Touval, </w:t>
      </w:r>
      <w:r w:rsidRPr="009668CF">
        <w:rPr>
          <w:rFonts w:ascii="Times New Roman" w:eastAsia="Arial" w:hAnsi="Times New Roman" w:cs="Times New Roman"/>
          <w:i/>
          <w:iCs/>
          <w:color w:val="000000" w:themeColor="text1"/>
          <w:sz w:val="24"/>
          <w:szCs w:val="24"/>
          <w:lang w:val="en-US"/>
        </w:rPr>
        <w:t xml:space="preserve">Peace Brokers, </w:t>
      </w:r>
      <w:r w:rsidRPr="009668CF">
        <w:rPr>
          <w:rFonts w:ascii="Times New Roman" w:eastAsia="Arial" w:hAnsi="Times New Roman" w:cs="Times New Roman"/>
          <w:color w:val="000000" w:themeColor="text1"/>
          <w:sz w:val="24"/>
          <w:szCs w:val="24"/>
          <w:lang w:val="en-US"/>
        </w:rPr>
        <w:t>291, 296, 301-2. Saunders (</w:t>
      </w:r>
      <w:r w:rsidRPr="009668CF">
        <w:rPr>
          <w:rFonts w:ascii="Times New Roman" w:eastAsia="Arial" w:hAnsi="Times New Roman" w:cs="Times New Roman"/>
          <w:i/>
          <w:iCs/>
          <w:color w:val="000000" w:themeColor="text1"/>
          <w:sz w:val="24"/>
          <w:szCs w:val="24"/>
          <w:lang w:val="en-US"/>
        </w:rPr>
        <w:t>Other Walls,</w:t>
      </w:r>
      <w:r w:rsidRPr="009668CF">
        <w:rPr>
          <w:rFonts w:ascii="Times New Roman" w:eastAsia="Arial" w:hAnsi="Times New Roman" w:cs="Times New Roman"/>
          <w:color w:val="000000" w:themeColor="text1"/>
          <w:sz w:val="24"/>
          <w:szCs w:val="24"/>
          <w:lang w:val="en-US"/>
        </w:rPr>
        <w:t xml:space="preserve"> 95) reports that at the 1978 ceremony the comprehensive "Framework for Peace in the Middle East" was signed first, at Sadat's insistence, and that the framework for the separate Egyptian-Israel peace treaty was only brought to the table for signature afterward, in an attempt to dramatize that "the peace treaty would be negotiated only in the framework of a comprehensive peace."</w:t>
      </w:r>
    </w:p>
    <w:p w14:paraId="6319B872"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62. Shemesh, “Origins of Sadat’s Strategic Volte-face,” 35-36. Ignoring Israel’s rebound and advance on Cairo by the time of the cease-fire, “the crossing</w:t>
      </w:r>
      <w:r w:rsidRPr="009668CF">
        <w:rPr>
          <w:rFonts w:ascii="Times New Roman" w:eastAsia="Arial" w:hAnsi="Times New Roman" w:cs="Times New Roman"/>
          <w:color w:val="000000" w:themeColor="text1"/>
          <w:sz w:val="28"/>
          <w:szCs w:val="28"/>
          <w:lang w:val="en-US"/>
        </w:rPr>
        <w:t xml:space="preserve"> </w:t>
      </w:r>
      <w:r w:rsidRPr="009668CF">
        <w:rPr>
          <w:rFonts w:ascii="Times New Roman" w:eastAsia="Arial" w:hAnsi="Times New Roman" w:cs="Times New Roman"/>
          <w:color w:val="000000" w:themeColor="text1"/>
          <w:sz w:val="24"/>
          <w:szCs w:val="24"/>
          <w:lang w:val="en-US"/>
        </w:rPr>
        <w:t xml:space="preserve">of the Canal was depicted as the symbol of Egypt’s liberation from the defeat that had enveloped it since the June 1967 </w:t>
      </w:r>
      <w:r w:rsidRPr="009668CF">
        <w:rPr>
          <w:rFonts w:ascii="Times New Roman" w:eastAsia="Arial" w:hAnsi="Times New Roman" w:cs="Times New Roman"/>
          <w:i/>
          <w:iCs/>
          <w:color w:val="000000" w:themeColor="text1"/>
          <w:sz w:val="24"/>
          <w:szCs w:val="24"/>
          <w:lang w:val="en-US"/>
        </w:rPr>
        <w:t xml:space="preserve">naksa </w:t>
      </w:r>
      <w:r w:rsidRPr="009668CF">
        <w:rPr>
          <w:rFonts w:ascii="Times New Roman" w:eastAsia="Arial" w:hAnsi="Times New Roman" w:cs="Times New Roman"/>
          <w:color w:val="000000" w:themeColor="text1"/>
          <w:sz w:val="24"/>
          <w:szCs w:val="24"/>
          <w:lang w:val="en-US"/>
        </w:rPr>
        <w:t>(setback). Israel had been caught flat-footed because its generals and intelligence services had become complacent under the spell of “The Conception”--their erroneous calculation that as long as Arab armies could not be assured of victory, they would not attack. Sadat’s intention in launching the 1973 war was political, however, not military.</w:t>
      </w:r>
    </w:p>
    <w:p w14:paraId="6CC5D842"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64.  Ismail Fahmy, Sadat’s foreign minister who quit rather than support his initiative, did not share this belief in a psychological breakthrough. In an April 1979 interview, he said: “People try to justify major political steps on a psychological basis, but I don’t believe that politicians become psychiatrists.... It was clear that the Israelis could not risk their national security and their philosophy just for a psychological effect or to break psychological barriers.” “Former Foreign Minister Ismail Fahmy, Interview in </w:t>
      </w:r>
      <w:r w:rsidRPr="009668CF">
        <w:rPr>
          <w:rFonts w:ascii="Times New Roman" w:eastAsia="Arial" w:hAnsi="Times New Roman" w:cs="Times New Roman"/>
          <w:i/>
          <w:iCs/>
          <w:color w:val="000000" w:themeColor="text1"/>
          <w:sz w:val="24"/>
          <w:szCs w:val="24"/>
          <w:lang w:val="en-US"/>
        </w:rPr>
        <w:t xml:space="preserve">The Middle East, </w:t>
      </w:r>
      <w:r w:rsidRPr="009668CF">
        <w:rPr>
          <w:rFonts w:ascii="Times New Roman" w:eastAsia="Arial" w:hAnsi="Times New Roman" w:cs="Times New Roman"/>
          <w:color w:val="000000" w:themeColor="text1"/>
          <w:sz w:val="24"/>
          <w:szCs w:val="24"/>
          <w:lang w:val="en-US"/>
        </w:rPr>
        <w:t xml:space="preserve">April 1979,” in U.S. Congress. House, </w:t>
      </w:r>
      <w:r w:rsidRPr="009668CF">
        <w:rPr>
          <w:rFonts w:ascii="Times New Roman" w:eastAsia="Arial" w:hAnsi="Times New Roman" w:cs="Times New Roman"/>
          <w:i/>
          <w:iCs/>
          <w:color w:val="000000" w:themeColor="text1"/>
          <w:sz w:val="24"/>
          <w:szCs w:val="24"/>
          <w:lang w:val="en-US"/>
        </w:rPr>
        <w:t>Search for Peac</w:t>
      </w:r>
      <w:r w:rsidRPr="009668CF">
        <w:rPr>
          <w:rFonts w:ascii="Times New Roman" w:eastAsia="Arial" w:hAnsi="Times New Roman" w:cs="Times New Roman"/>
          <w:color w:val="000000" w:themeColor="text1"/>
          <w:sz w:val="24"/>
          <w:szCs w:val="24"/>
          <w:lang w:val="en-US"/>
        </w:rPr>
        <w:t>e</w:t>
      </w:r>
      <w:r w:rsidRPr="009668CF">
        <w:rPr>
          <w:rFonts w:ascii="Times New Roman" w:eastAsia="Arial"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 xml:space="preserve">231; Wright, </w:t>
      </w:r>
      <w:r w:rsidRPr="009668CF">
        <w:rPr>
          <w:rFonts w:ascii="Times New Roman" w:eastAsia="Arial" w:hAnsi="Times New Roman" w:cs="Times New Roman"/>
          <w:i/>
          <w:iCs/>
          <w:color w:val="000000" w:themeColor="text1"/>
          <w:sz w:val="24"/>
          <w:szCs w:val="24"/>
          <w:lang w:val="en-US"/>
        </w:rPr>
        <w:t xml:space="preserve">Thirteen Days, </w:t>
      </w:r>
      <w:r w:rsidRPr="009668CF">
        <w:rPr>
          <w:rFonts w:ascii="Times New Roman" w:eastAsia="Arial" w:hAnsi="Times New Roman" w:cs="Times New Roman"/>
          <w:color w:val="000000" w:themeColor="text1"/>
          <w:sz w:val="24"/>
          <w:szCs w:val="24"/>
          <w:lang w:val="en-US"/>
        </w:rPr>
        <w:t>22; Winter, “Peace in the Name of Allah,” 1; Amin, “</w:t>
      </w:r>
      <w:r w:rsidRPr="009668CF">
        <w:rPr>
          <w:rFonts w:ascii="Times New Roman" w:eastAsia="Arial" w:hAnsi="Times New Roman" w:cs="Times New Roman"/>
          <w:color w:val="222222"/>
          <w:sz w:val="24"/>
          <w:szCs w:val="24"/>
          <w:lang w:val="en-US"/>
        </w:rPr>
        <w:t xml:space="preserve">UAE-Israel Peace Deal”; </w:t>
      </w:r>
      <w:r w:rsidRPr="009668CF">
        <w:rPr>
          <w:rFonts w:ascii="Times New Roman" w:eastAsia="Arial" w:hAnsi="Times New Roman" w:cs="Times New Roman"/>
          <w:color w:val="000000" w:themeColor="text1"/>
          <w:sz w:val="24"/>
          <w:szCs w:val="24"/>
          <w:lang w:val="en-US"/>
        </w:rPr>
        <w:t xml:space="preserve">Friedlander, </w:t>
      </w:r>
      <w:r w:rsidRPr="009668CF">
        <w:rPr>
          <w:rFonts w:ascii="Times New Roman" w:eastAsia="Arial" w:hAnsi="Times New Roman" w:cs="Times New Roman"/>
          <w:i/>
          <w:iCs/>
          <w:color w:val="000000" w:themeColor="text1"/>
          <w:sz w:val="24"/>
          <w:szCs w:val="24"/>
          <w:lang w:val="en-US"/>
        </w:rPr>
        <w:t>Sadat and Begin,</w:t>
      </w:r>
      <w:r w:rsidRPr="009668CF">
        <w:rPr>
          <w:rFonts w:ascii="Times New Roman" w:eastAsia="Arial" w:hAnsi="Times New Roman" w:cs="Times New Roman"/>
          <w:color w:val="000000" w:themeColor="text1"/>
          <w:sz w:val="24"/>
          <w:szCs w:val="24"/>
          <w:lang w:val="en-US"/>
        </w:rPr>
        <w:t xml:space="preserve"> 238-40.</w:t>
      </w:r>
    </w:p>
    <w:p w14:paraId="7D065CED" w14:textId="77777777" w:rsidR="00511CC4" w:rsidRPr="009668CF" w:rsidRDefault="00511CC4" w:rsidP="00511CC4">
      <w:pPr>
        <w:rPr>
          <w:rFonts w:ascii="Times New Roman" w:eastAsia="Arial" w:hAnsi="Times New Roman" w:cs="Times New Roman"/>
          <w:color w:val="000000" w:themeColor="text1"/>
          <w:sz w:val="24"/>
          <w:szCs w:val="24"/>
          <w:highlight w:val="yellow"/>
          <w:lang w:val="en-US"/>
        </w:rPr>
      </w:pPr>
      <w:r w:rsidRPr="009668CF">
        <w:rPr>
          <w:rFonts w:ascii="Times New Roman" w:eastAsia="Arial" w:hAnsi="Times New Roman" w:cs="Times New Roman"/>
          <w:color w:val="000000" w:themeColor="text1"/>
          <w:sz w:val="24"/>
          <w:szCs w:val="24"/>
          <w:lang w:val="en-US"/>
        </w:rPr>
        <w:t>65.</w:t>
      </w:r>
      <w:r w:rsidRPr="009668CF">
        <w:rPr>
          <w:rFonts w:ascii="Times New Roman" w:eastAsia="Arial" w:hAnsi="Times New Roman" w:cs="Times New Roman"/>
          <w:color w:val="000000" w:themeColor="text1"/>
          <w:sz w:val="24"/>
          <w:szCs w:val="24"/>
          <w:vertAlign w:val="superscript"/>
          <w:lang w:val="en-US"/>
        </w:rPr>
        <w:t xml:space="preserve"> </w:t>
      </w:r>
      <w:r w:rsidRPr="009668CF">
        <w:rPr>
          <w:rFonts w:ascii="Times New Roman" w:eastAsia="Arial" w:hAnsi="Times New Roman" w:cs="Times New Roman"/>
          <w:color w:val="000000" w:themeColor="text1"/>
          <w:sz w:val="24"/>
          <w:szCs w:val="24"/>
          <w:lang w:val="en-US"/>
        </w:rPr>
        <w:t xml:space="preserve">Winter, “Peace in the Name of Allah,” 1-4, 10-12; Saied, “Egypt’s ban of a Jewish Festival Raises Controversy”; Wright, </w:t>
      </w:r>
      <w:r w:rsidRPr="009668CF">
        <w:rPr>
          <w:rFonts w:ascii="Times New Roman" w:eastAsia="Arial" w:hAnsi="Times New Roman" w:cs="Times New Roman"/>
          <w:i/>
          <w:iCs/>
          <w:color w:val="000000" w:themeColor="text1"/>
          <w:sz w:val="24"/>
          <w:szCs w:val="24"/>
          <w:lang w:val="en-US"/>
        </w:rPr>
        <w:t xml:space="preserve">Thirteen Days, </w:t>
      </w:r>
      <w:r w:rsidRPr="009668CF">
        <w:rPr>
          <w:rFonts w:ascii="Times New Roman" w:eastAsia="Arial" w:hAnsi="Times New Roman" w:cs="Times New Roman"/>
          <w:color w:val="000000" w:themeColor="text1"/>
          <w:sz w:val="24"/>
          <w:szCs w:val="24"/>
          <w:lang w:val="en-US"/>
        </w:rPr>
        <w:t>25. During his visit to Jerusalem’s sacred al-Aqsa mosque, Sadat had appeared as both a religious pilgrim and a religious leader underscoring Islam’s connection and claim to Jerusalem; the courage of his convictions was on full display at the holy site. In 1951, a Palestinian gunman had assassinated Jordanian King Abdullah I in al-Aqsa’s doorway for having conducted negotiations with the Israelis; “The bullet holes were still visible in the alabaster columns. As Sadat worshipped, Palestinian protesters outside the mosque loudly denounced him for the same crime. Winter, “Peace in the Name of Allah,” 4. When Egypt regained al-Arish (in the Sinai) from Israel in May 1979, Egyptian newspapers featured a photograph of Sadat and the sheikh of al-Azhar, Egypt’s preeminent mosque and Islamic university, praying together there.</w:t>
      </w:r>
    </w:p>
    <w:p w14:paraId="7827E129"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71. Heikal. </w:t>
      </w:r>
      <w:r w:rsidRPr="009668CF">
        <w:rPr>
          <w:rFonts w:ascii="Times New Roman" w:eastAsia="Arial" w:hAnsi="Times New Roman" w:cs="Times New Roman"/>
          <w:i/>
          <w:iCs/>
          <w:color w:val="000000" w:themeColor="text1"/>
          <w:sz w:val="24"/>
          <w:szCs w:val="24"/>
          <w:lang w:val="en-US"/>
        </w:rPr>
        <w:t xml:space="preserve">Autumn of Fury, </w:t>
      </w:r>
      <w:r w:rsidRPr="009668CF">
        <w:rPr>
          <w:rFonts w:ascii="Times New Roman" w:eastAsia="Arial" w:hAnsi="Times New Roman" w:cs="Times New Roman"/>
          <w:color w:val="000000" w:themeColor="text1"/>
          <w:sz w:val="24"/>
          <w:szCs w:val="24"/>
          <w:lang w:val="en-US"/>
        </w:rPr>
        <w:t xml:space="preserve">Parts V, VI: Ajami, </w:t>
      </w:r>
      <w:r w:rsidRPr="009668CF">
        <w:rPr>
          <w:rFonts w:ascii="Times New Roman" w:eastAsia="Arial" w:hAnsi="Times New Roman" w:cs="Times New Roman"/>
          <w:i/>
          <w:iCs/>
          <w:color w:val="000000" w:themeColor="text1"/>
          <w:sz w:val="24"/>
          <w:szCs w:val="24"/>
          <w:lang w:val="en-US"/>
        </w:rPr>
        <w:t>The Arab Predicament,</w:t>
      </w:r>
      <w:r w:rsidRPr="009668CF">
        <w:rPr>
          <w:rFonts w:ascii="Times New Roman" w:eastAsia="Arial" w:hAnsi="Times New Roman" w:cs="Times New Roman"/>
          <w:color w:val="000000" w:themeColor="text1"/>
          <w:sz w:val="24"/>
          <w:szCs w:val="24"/>
          <w:lang w:val="en-US"/>
        </w:rPr>
        <w:t xml:space="preserve"> Sections 2, 3; Wright, </w:t>
      </w:r>
      <w:r w:rsidRPr="009668CF">
        <w:rPr>
          <w:rFonts w:ascii="Times New Roman" w:eastAsia="Arial" w:hAnsi="Times New Roman" w:cs="Times New Roman"/>
          <w:i/>
          <w:iCs/>
          <w:color w:val="000000" w:themeColor="text1"/>
          <w:sz w:val="24"/>
          <w:szCs w:val="24"/>
          <w:lang w:val="en-US"/>
        </w:rPr>
        <w:t xml:space="preserve">Thirteen Days, </w:t>
      </w:r>
      <w:r w:rsidRPr="009668CF">
        <w:rPr>
          <w:rFonts w:ascii="Times New Roman" w:eastAsia="Arial" w:hAnsi="Times New Roman" w:cs="Times New Roman"/>
          <w:color w:val="000000" w:themeColor="text1"/>
          <w:sz w:val="24"/>
          <w:szCs w:val="24"/>
          <w:lang w:val="en-US"/>
        </w:rPr>
        <w:t>279. The memorial monument at the parade ground bears the Quranic epitaph Sadat had chosen for himself before traveling to Jerusalem, in case he was assassinated in Israel: “Do not think of those who have been killed in God’s way as dead. They are alive with their Lord, well provided for.”</w:t>
      </w:r>
    </w:p>
    <w:p w14:paraId="2CF5E5D8"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72. N. Fahmy, </w:t>
      </w:r>
      <w:r w:rsidRPr="009668CF">
        <w:rPr>
          <w:rFonts w:ascii="Times New Roman" w:eastAsia="Arial" w:hAnsi="Times New Roman" w:cs="Times New Roman"/>
          <w:i/>
          <w:iCs/>
          <w:color w:val="000000" w:themeColor="text1"/>
          <w:sz w:val="24"/>
          <w:szCs w:val="24"/>
          <w:lang w:val="en-US"/>
        </w:rPr>
        <w:t xml:space="preserve">Egypt’s Diplomacy, </w:t>
      </w:r>
      <w:r w:rsidRPr="009668CF">
        <w:rPr>
          <w:rFonts w:ascii="Times New Roman" w:eastAsia="Arial" w:hAnsi="Times New Roman" w:cs="Times New Roman"/>
          <w:color w:val="000000" w:themeColor="text1"/>
          <w:sz w:val="24"/>
          <w:szCs w:val="24"/>
          <w:lang w:val="en-US"/>
        </w:rPr>
        <w:t>9; Shehata, “Debate in Egypt over Peace and Normalization with Israel,”</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49; Bialer, </w:t>
      </w:r>
      <w:r w:rsidRPr="009668CF">
        <w:rPr>
          <w:rFonts w:ascii="Times New Roman" w:eastAsia="Arial" w:hAnsi="Times New Roman" w:cs="Times New Roman"/>
          <w:i/>
          <w:iCs/>
          <w:color w:val="000000" w:themeColor="text1"/>
          <w:sz w:val="24"/>
          <w:szCs w:val="24"/>
          <w:lang w:val="en-US"/>
        </w:rPr>
        <w:t xml:space="preserve">Israeli Foreign Policy, </w:t>
      </w:r>
      <w:r w:rsidRPr="009668CF">
        <w:rPr>
          <w:rFonts w:ascii="Times New Roman" w:eastAsia="Arial" w:hAnsi="Times New Roman" w:cs="Times New Roman"/>
          <w:color w:val="000000" w:themeColor="text1"/>
          <w:sz w:val="24"/>
          <w:szCs w:val="24"/>
          <w:lang w:val="en-US"/>
        </w:rPr>
        <w:t>297. Mubarak initially served as what Egyptian diplomat Nabil Fahmy called a “stabilizer president,” focusing on domestic security and stability and refusing to "buckle to Arab criticism, sanctions or ostracism" demanding that Egypt abrogate its treaty with Israel. Clawson and Gedal (</w:t>
      </w:r>
      <w:r w:rsidRPr="009668CF">
        <w:rPr>
          <w:rFonts w:ascii="Times New Roman" w:eastAsia="Arial" w:hAnsi="Times New Roman" w:cs="Times New Roman"/>
          <w:i/>
          <w:iCs/>
          <w:color w:val="000000" w:themeColor="text1"/>
          <w:sz w:val="24"/>
          <w:szCs w:val="24"/>
          <w:lang w:val="en-US"/>
        </w:rPr>
        <w:t xml:space="preserve">Dollars and Diplomacy, </w:t>
      </w:r>
      <w:r w:rsidRPr="009668CF">
        <w:rPr>
          <w:rFonts w:ascii="Times New Roman" w:eastAsia="Arial" w:hAnsi="Times New Roman" w:cs="Times New Roman"/>
          <w:color w:val="000000" w:themeColor="text1"/>
          <w:sz w:val="24"/>
          <w:szCs w:val="24"/>
          <w:lang w:val="en-US"/>
        </w:rPr>
        <w:t>65) write: "Cairo faced the Arab world squarely in the eye over its peace treaty and forced the latter to blink."</w:t>
      </w:r>
      <w:r w:rsidRPr="009668CF">
        <w:rPr>
          <w:rFonts w:ascii="Times New Roman" w:eastAsia="Arial" w:hAnsi="Times New Roman" w:cs="Times New Roman"/>
          <w:color w:val="FF0000"/>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For a multifaceted assessment of the impact of the Egyptian-Israeli peace treaty at the end of its first decade, see Quandt, ed., </w:t>
      </w:r>
      <w:r w:rsidRPr="009668CF">
        <w:rPr>
          <w:rFonts w:ascii="Times New Roman" w:eastAsia="Arial" w:hAnsi="Times New Roman" w:cs="Times New Roman"/>
          <w:i/>
          <w:iCs/>
          <w:color w:val="000000" w:themeColor="text1"/>
          <w:sz w:val="24"/>
          <w:szCs w:val="24"/>
          <w:lang w:val="en-US"/>
        </w:rPr>
        <w:t>Middle East: Ten Years after Camp David</w:t>
      </w:r>
      <w:r w:rsidRPr="009668CF">
        <w:rPr>
          <w:rFonts w:ascii="Times New Roman" w:eastAsia="Arial" w:hAnsi="Times New Roman" w:cs="Times New Roman"/>
          <w:color w:val="000000" w:themeColor="text1"/>
          <w:sz w:val="24"/>
          <w:szCs w:val="24"/>
          <w:lang w:val="en-US"/>
        </w:rPr>
        <w:t>.</w:t>
      </w:r>
    </w:p>
    <w:p w14:paraId="707F645C"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75. </w:t>
      </w:r>
      <w:r w:rsidRPr="009668CF">
        <w:rPr>
          <w:rFonts w:ascii="Times New Roman" w:eastAsia="Arial" w:hAnsi="Times New Roman" w:cs="Times New Roman"/>
          <w:sz w:val="24"/>
          <w:szCs w:val="24"/>
          <w:lang w:val="en-US"/>
        </w:rPr>
        <w:t xml:space="preserve">Aftandilian, “Egypt’s Ties to Israel Deepen Despite Public Misgivings”; David D. Kirkpatrick, “Secret Alliance: Israel Carries Out Airstrikes in Egypt, With Cairo’s O.K.,” </w:t>
      </w:r>
      <w:r w:rsidRPr="009668CF">
        <w:rPr>
          <w:rFonts w:ascii="Times New Roman" w:eastAsia="Arial" w:hAnsi="Times New Roman" w:cs="Times New Roman"/>
          <w:i/>
          <w:iCs/>
          <w:sz w:val="24"/>
          <w:szCs w:val="24"/>
          <w:lang w:val="en-US"/>
        </w:rPr>
        <w:t>NYT</w:t>
      </w:r>
      <w:r w:rsidRPr="009668CF">
        <w:rPr>
          <w:rFonts w:ascii="Times New Roman" w:eastAsia="Arial" w:hAnsi="Times New Roman" w:cs="Times New Roman"/>
          <w:sz w:val="24"/>
          <w:szCs w:val="24"/>
          <w:lang w:val="en-US"/>
        </w:rPr>
        <w:t>, 3 February 2018; G. Mitchell, “Lessons from Israel and Egypt’s Lukewarm Peace.”</w:t>
      </w:r>
    </w:p>
    <w:p w14:paraId="623A15E8"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76. [A Correspondent,] </w:t>
      </w:r>
      <w:r w:rsidRPr="009668CF">
        <w:rPr>
          <w:rFonts w:ascii="Times New Roman" w:eastAsia="Arial" w:hAnsi="Times New Roman" w:cs="Times New Roman"/>
          <w:sz w:val="24"/>
          <w:szCs w:val="24"/>
          <w:lang w:val="en-US"/>
        </w:rPr>
        <w:t>“Egypt arrests citizens for showing solidarity with Palestine,</w:t>
      </w:r>
      <w:r w:rsidRPr="009668CF">
        <w:rPr>
          <w:rFonts w:ascii="Times New Roman" w:eastAsia="Arial" w:hAnsi="Times New Roman" w:cs="Times New Roman"/>
          <w:b/>
          <w:bCs/>
          <w:sz w:val="24"/>
          <w:szCs w:val="24"/>
          <w:lang w:val="en-US"/>
        </w:rPr>
        <w:t xml:space="preserve"> </w:t>
      </w:r>
      <w:r w:rsidRPr="009668CF">
        <w:rPr>
          <w:rFonts w:ascii="Times New Roman" w:eastAsia="Arial" w:hAnsi="Times New Roman" w:cs="Times New Roman"/>
          <w:sz w:val="24"/>
          <w:szCs w:val="24"/>
          <w:lang w:val="en-US"/>
        </w:rPr>
        <w:t>while claiming support for Palestinians”;</w:t>
      </w:r>
      <w:r w:rsidRPr="009668CF">
        <w:rPr>
          <w:rFonts w:ascii="Times New Roman" w:eastAsia="Arial" w:hAnsi="Times New Roman" w:cs="Times New Roman"/>
          <w:b/>
          <w:bCs/>
          <w:sz w:val="24"/>
          <w:szCs w:val="24"/>
          <w:lang w:val="en-US"/>
        </w:rPr>
        <w:t xml:space="preserve"> </w:t>
      </w:r>
      <w:r w:rsidRPr="009668CF">
        <w:rPr>
          <w:rFonts w:ascii="Times New Roman" w:eastAsia="Arial" w:hAnsi="Times New Roman" w:cs="Times New Roman"/>
          <w:sz w:val="24"/>
          <w:szCs w:val="24"/>
          <w:lang w:val="en-US"/>
        </w:rPr>
        <w:t>Amin, “Why Egypt is lending its support to the Palestinians”; Bassist, “Israeli-Egyptian Cooperation Grows Following End of Gaza War”; Dekel, “Operation Guardian of the Walls: Over, but Not Done With.”</w:t>
      </w:r>
    </w:p>
    <w:p w14:paraId="6967421D"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80. </w:t>
      </w:r>
      <w:r w:rsidRPr="009668CF">
        <w:rPr>
          <w:rFonts w:ascii="Times New Roman" w:eastAsia="Arial" w:hAnsi="Times New Roman" w:cs="Times New Roman"/>
          <w:i/>
          <w:iCs/>
          <w:color w:val="000000" w:themeColor="text1"/>
          <w:sz w:val="24"/>
          <w:szCs w:val="24"/>
          <w:lang w:val="en-US"/>
        </w:rPr>
        <w:t xml:space="preserve">Egyptian Streets, </w:t>
      </w:r>
      <w:r w:rsidRPr="009668CF">
        <w:rPr>
          <w:rFonts w:ascii="Times New Roman" w:eastAsia="Arial" w:hAnsi="Times New Roman" w:cs="Times New Roman"/>
          <w:color w:val="000000" w:themeColor="text1"/>
          <w:sz w:val="24"/>
          <w:szCs w:val="24"/>
          <w:lang w:val="en-US"/>
        </w:rPr>
        <w:t>“Israeli Tourism in Sinai Soars to Over 1 Million Vacationers in 2019”;</w:t>
      </w:r>
      <w:r w:rsidRPr="009668CF">
        <w:rPr>
          <w:rFonts w:ascii="Times New Roman" w:eastAsia="Arial" w:hAnsi="Times New Roman" w:cs="Times New Roman"/>
          <w:i/>
          <w:iCs/>
          <w:color w:val="000000" w:themeColor="text1"/>
          <w:sz w:val="24"/>
          <w:szCs w:val="24"/>
          <w:lang w:val="en-US"/>
        </w:rPr>
        <w:t xml:space="preserve"> </w:t>
      </w:r>
      <w:r w:rsidRPr="009668CF">
        <w:rPr>
          <w:rFonts w:ascii="Times New Roman" w:eastAsia="Arial" w:hAnsi="Times New Roman" w:cs="Times New Roman"/>
          <w:color w:val="000000" w:themeColor="text1"/>
          <w:sz w:val="24"/>
          <w:szCs w:val="24"/>
          <w:lang w:val="en-US"/>
        </w:rPr>
        <w:t xml:space="preserve">Farid, “Egypt’s Copts on ‘Forbidden’ Path to Jerusalem”; Bialer, </w:t>
      </w:r>
      <w:r w:rsidRPr="009668CF">
        <w:rPr>
          <w:rFonts w:ascii="Times New Roman" w:eastAsia="Arial" w:hAnsi="Times New Roman" w:cs="Times New Roman"/>
          <w:i/>
          <w:iCs/>
          <w:color w:val="000000" w:themeColor="text1"/>
          <w:sz w:val="24"/>
          <w:szCs w:val="24"/>
          <w:lang w:val="en-US"/>
        </w:rPr>
        <w:t xml:space="preserve">Israeli Foreign Policy, </w:t>
      </w:r>
      <w:r w:rsidRPr="009668CF">
        <w:rPr>
          <w:rFonts w:ascii="Times New Roman" w:eastAsia="Arial" w:hAnsi="Times New Roman" w:cs="Times New Roman"/>
          <w:color w:val="000000" w:themeColor="text1"/>
          <w:sz w:val="24"/>
          <w:szCs w:val="24"/>
          <w:lang w:val="en-US"/>
        </w:rPr>
        <w:t xml:space="preserve">311-12; Rivlin, “Economic Impact of the Egypt-Israel Peace Treaty,” 53-54; Bialer, </w:t>
      </w:r>
      <w:r w:rsidRPr="009668CF">
        <w:rPr>
          <w:rFonts w:ascii="Times New Roman" w:eastAsia="Arial" w:hAnsi="Times New Roman" w:cs="Times New Roman"/>
          <w:i/>
          <w:iCs/>
          <w:color w:val="000000" w:themeColor="text1"/>
          <w:sz w:val="24"/>
          <w:szCs w:val="24"/>
          <w:lang w:val="en-US"/>
        </w:rPr>
        <w:t xml:space="preserve">Israeli Foreign Policy, </w:t>
      </w:r>
      <w:r w:rsidRPr="009668CF">
        <w:rPr>
          <w:rFonts w:ascii="Times New Roman" w:eastAsia="Arial" w:hAnsi="Times New Roman" w:cs="Times New Roman"/>
          <w:color w:val="000000" w:themeColor="text1"/>
          <w:sz w:val="24"/>
          <w:szCs w:val="24"/>
          <w:lang w:val="en-US"/>
        </w:rPr>
        <w:t>295-300;</w:t>
      </w:r>
      <w:r w:rsidRPr="009668CF">
        <w:rPr>
          <w:rFonts w:ascii="Times New Roman" w:eastAsia="Times New Roman"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 xml:space="preserve">Dowek, </w:t>
      </w:r>
      <w:r w:rsidRPr="009668CF">
        <w:rPr>
          <w:rFonts w:ascii="Times New Roman" w:eastAsia="Arial" w:hAnsi="Times New Roman" w:cs="Times New Roman"/>
          <w:i/>
          <w:iCs/>
          <w:color w:val="000000" w:themeColor="text1"/>
          <w:sz w:val="24"/>
          <w:szCs w:val="24"/>
          <w:lang w:val="en-US"/>
        </w:rPr>
        <w:t xml:space="preserve">Egyptian-Israeli Relations, </w:t>
      </w:r>
      <w:r w:rsidRPr="009668CF">
        <w:rPr>
          <w:rFonts w:ascii="Times New Roman" w:eastAsia="Arial" w:hAnsi="Times New Roman" w:cs="Times New Roman"/>
          <w:color w:val="000000" w:themeColor="text1"/>
          <w:sz w:val="24"/>
          <w:szCs w:val="24"/>
          <w:lang w:val="en-US"/>
        </w:rPr>
        <w:t xml:space="preserve">120. </w:t>
      </w:r>
    </w:p>
    <w:p w14:paraId="396054C3"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81. Rabinovich, "Ivory Tower and Embassy," 15. See also: Rabinovich, </w:t>
      </w:r>
      <w:r w:rsidRPr="009668CF">
        <w:rPr>
          <w:rFonts w:ascii="Times New Roman" w:eastAsia="Arial" w:hAnsi="Times New Roman" w:cs="Times New Roman"/>
          <w:i/>
          <w:iCs/>
          <w:color w:val="000000" w:themeColor="text1"/>
          <w:sz w:val="24"/>
          <w:szCs w:val="24"/>
          <w:lang w:val="en-US"/>
        </w:rPr>
        <w:t>Lingering Conflict</w:t>
      </w:r>
      <w:r w:rsidRPr="009668CF">
        <w:rPr>
          <w:rFonts w:ascii="Times New Roman" w:eastAsia="Arial" w:hAnsi="Times New Roman" w:cs="Times New Roman"/>
          <w:color w:val="000000" w:themeColor="text1"/>
          <w:sz w:val="24"/>
          <w:szCs w:val="24"/>
          <w:lang w:val="en-US"/>
        </w:rPr>
        <w:t xml:space="preserve">, 250-78; Sela, "Politics, Identity and Peacemaking," 15-71. For a sympathetic treatment of the anti-normalization forces among Egyptians, see Colla, "Solidarity in the Time of Anti-Normalization," 249-59. For Egyptian reactions to the thirtieth anniversary of Sadat's speech at the Knesset see Tzoreff, “’Abd al-Fattah al-Sisi's ‘Rehabilitation of Anwar al-Sadat'.”  </w:t>
      </w:r>
    </w:p>
    <w:p w14:paraId="3FA08AD7"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82.</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Abdelaziz and Pollock, “Half of Egyptians Value U.S. Ties”; Clawson and Gedal, </w:t>
      </w:r>
      <w:r w:rsidRPr="009668CF">
        <w:rPr>
          <w:rFonts w:ascii="Times New Roman" w:eastAsia="Arial" w:hAnsi="Times New Roman" w:cs="Times New Roman"/>
          <w:i/>
          <w:iCs/>
          <w:sz w:val="24"/>
          <w:szCs w:val="24"/>
          <w:lang w:val="en-US"/>
        </w:rPr>
        <w:t>Dollars and Diplomacy,</w:t>
      </w:r>
      <w:r w:rsidRPr="009668CF">
        <w:rPr>
          <w:rFonts w:ascii="Times New Roman" w:eastAsia="Arial" w:hAnsi="Times New Roman" w:cs="Times New Roman"/>
          <w:sz w:val="24"/>
          <w:szCs w:val="24"/>
          <w:lang w:val="en-US"/>
        </w:rPr>
        <w:t xml:space="preserve"> xii, 13, 162, and ch.6; Saunders, </w:t>
      </w:r>
      <w:r w:rsidRPr="009668CF">
        <w:rPr>
          <w:rFonts w:ascii="Times New Roman" w:eastAsia="Arial" w:hAnsi="Times New Roman" w:cs="Times New Roman"/>
          <w:i/>
          <w:iCs/>
          <w:sz w:val="24"/>
          <w:szCs w:val="24"/>
          <w:lang w:val="en-US"/>
        </w:rPr>
        <w:t xml:space="preserve">Other Walls, </w:t>
      </w:r>
      <w:r w:rsidRPr="009668CF">
        <w:rPr>
          <w:rFonts w:ascii="Times New Roman" w:eastAsia="Arial" w:hAnsi="Times New Roman" w:cs="Times New Roman"/>
          <w:sz w:val="24"/>
          <w:szCs w:val="24"/>
          <w:lang w:val="en-US"/>
        </w:rPr>
        <w:t>99-100; Doran, "Egypt: Pan-</w:t>
      </w:r>
      <w:r w:rsidRPr="00C76F0C">
        <w:rPr>
          <w:rFonts w:ascii="Times New Roman" w:eastAsia="Arial" w:hAnsi="Times New Roman" w:cs="Times New Roman"/>
          <w:sz w:val="24"/>
          <w:szCs w:val="24"/>
          <w:lang w:val="en-US"/>
        </w:rPr>
        <w:t>Arabism in Historical Context," 116. Ben-Ami (</w:t>
      </w:r>
      <w:r w:rsidRPr="00C76F0C">
        <w:rPr>
          <w:rFonts w:ascii="Times New Roman" w:eastAsia="Arial" w:hAnsi="Times New Roman" w:cs="Times New Roman"/>
          <w:i/>
          <w:iCs/>
          <w:sz w:val="24"/>
          <w:szCs w:val="24"/>
          <w:lang w:val="en-US"/>
        </w:rPr>
        <w:t>Scars of War,</w:t>
      </w:r>
      <w:r w:rsidRPr="00C76F0C">
        <w:rPr>
          <w:rFonts w:ascii="Times New Roman" w:eastAsia="Arial" w:hAnsi="Times New Roman" w:cs="Times New Roman"/>
          <w:sz w:val="24"/>
          <w:szCs w:val="24"/>
          <w:lang w:val="en-US"/>
        </w:rPr>
        <w:t xml:space="preserve"> 228) argues, however, that the </w:t>
      </w:r>
      <w:r w:rsidRPr="009668CF">
        <w:rPr>
          <w:rFonts w:ascii="Times New Roman" w:eastAsia="Arial" w:hAnsi="Times New Roman" w:cs="Times New Roman"/>
          <w:color w:val="000000" w:themeColor="text1"/>
          <w:sz w:val="24"/>
          <w:szCs w:val="24"/>
          <w:lang w:val="en-US"/>
        </w:rPr>
        <w:t xml:space="preserve">United States only pushed so hard, seeing an advantage to a "cold peace" that mitigated against its Egyptian ally's isolation in the Arab world. </w:t>
      </w:r>
    </w:p>
    <w:p w14:paraId="0CFB3752" w14:textId="77777777" w:rsidR="00511CC4" w:rsidRPr="009668CF" w:rsidRDefault="00511CC4" w:rsidP="00511CC4">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83. Bialer, </w:t>
      </w:r>
      <w:r w:rsidRPr="009668CF">
        <w:rPr>
          <w:rFonts w:ascii="Times New Roman" w:eastAsia="Arial" w:hAnsi="Times New Roman" w:cs="Times New Roman"/>
          <w:i/>
          <w:iCs/>
          <w:color w:val="000000" w:themeColor="text1"/>
          <w:sz w:val="24"/>
          <w:szCs w:val="24"/>
          <w:lang w:val="en-US"/>
        </w:rPr>
        <w:t xml:space="preserve">Israeli Foreign Policy, </w:t>
      </w:r>
      <w:r w:rsidRPr="009668CF">
        <w:rPr>
          <w:rFonts w:ascii="Times New Roman" w:eastAsia="Arial" w:hAnsi="Times New Roman" w:cs="Times New Roman"/>
          <w:color w:val="000000" w:themeColor="text1"/>
          <w:sz w:val="24"/>
          <w:szCs w:val="24"/>
          <w:lang w:val="en-US"/>
        </w:rPr>
        <w:t xml:space="preserve">296. See also: Eltahawy, “Children of the </w:t>
      </w:r>
      <w:r w:rsidRPr="009668CF">
        <w:rPr>
          <w:rFonts w:ascii="Times New Roman" w:eastAsia="Arial" w:hAnsi="Times New Roman" w:cs="Times New Roman"/>
          <w:i/>
          <w:iCs/>
          <w:color w:val="000000" w:themeColor="text1"/>
          <w:sz w:val="24"/>
          <w:szCs w:val="24"/>
          <w:lang w:val="en-US"/>
        </w:rPr>
        <w:t xml:space="preserve">Naksa, </w:t>
      </w:r>
      <w:r w:rsidRPr="009668CF">
        <w:rPr>
          <w:rFonts w:ascii="Times New Roman" w:eastAsia="Arial" w:hAnsi="Times New Roman" w:cs="Times New Roman"/>
          <w:color w:val="000000" w:themeColor="text1"/>
          <w:sz w:val="24"/>
          <w:szCs w:val="24"/>
          <w:lang w:val="en-US"/>
        </w:rPr>
        <w:t xml:space="preserve">Children of Camp David,” 35; R. Cohen, </w:t>
      </w:r>
      <w:r w:rsidRPr="009668CF">
        <w:rPr>
          <w:rFonts w:ascii="Times New Roman" w:eastAsia="Arial" w:hAnsi="Times New Roman" w:cs="Times New Roman"/>
          <w:i/>
          <w:iCs/>
          <w:color w:val="000000" w:themeColor="text1"/>
          <w:sz w:val="24"/>
          <w:szCs w:val="24"/>
          <w:lang w:val="en-US"/>
        </w:rPr>
        <w:t>Culture and Conflict in Egyptian-Israeli Relations,</w:t>
      </w:r>
      <w:r w:rsidRPr="009668CF">
        <w:rPr>
          <w:rFonts w:ascii="Times New Roman" w:eastAsia="Arial" w:hAnsi="Times New Roman" w:cs="Times New Roman"/>
          <w:color w:val="000000" w:themeColor="text1"/>
          <w:sz w:val="24"/>
          <w:szCs w:val="24"/>
          <w:lang w:val="en-US"/>
        </w:rPr>
        <w:t xml:space="preserve"> 6-8. On the Israeli process of legitimizing peace with Egypt between 1979 and 1982, see Bar-Siman-Tov, </w:t>
      </w:r>
      <w:r w:rsidRPr="009668CF">
        <w:rPr>
          <w:rFonts w:ascii="Times New Roman" w:eastAsia="Arial" w:hAnsi="Times New Roman" w:cs="Times New Roman"/>
          <w:i/>
          <w:iCs/>
          <w:color w:val="000000" w:themeColor="text1"/>
          <w:sz w:val="24"/>
          <w:szCs w:val="24"/>
          <w:lang w:val="en-US"/>
        </w:rPr>
        <w:t>Israel and the Peace Process,</w:t>
      </w:r>
      <w:r w:rsidRPr="009668CF">
        <w:rPr>
          <w:rFonts w:ascii="Times New Roman" w:eastAsia="Arial" w:hAnsi="Times New Roman" w:cs="Times New Roman"/>
          <w:color w:val="000000" w:themeColor="text1"/>
          <w:sz w:val="24"/>
          <w:szCs w:val="24"/>
          <w:lang w:val="en-US"/>
        </w:rPr>
        <w:t xml:space="preserve"> 188-242. For continuing incompleteness of the process on both sides, see Alan Cowell, "To Egypt, Peace Pact Is a Stigma on Its Arab Soul,"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19 March 1989; Garfinkle, </w:t>
      </w:r>
      <w:r w:rsidRPr="009668CF">
        <w:rPr>
          <w:rFonts w:ascii="Times New Roman" w:eastAsia="Arial" w:hAnsi="Times New Roman" w:cs="Times New Roman"/>
          <w:i/>
          <w:iCs/>
          <w:color w:val="000000" w:themeColor="text1"/>
          <w:sz w:val="24"/>
          <w:szCs w:val="24"/>
          <w:lang w:val="en-US"/>
        </w:rPr>
        <w:t>Israel and Jordan in the Shadow of War,</w:t>
      </w:r>
      <w:r w:rsidRPr="009668CF">
        <w:rPr>
          <w:rFonts w:ascii="Times New Roman" w:eastAsia="Arial" w:hAnsi="Times New Roman" w:cs="Times New Roman"/>
          <w:color w:val="000000" w:themeColor="text1"/>
          <w:sz w:val="24"/>
          <w:szCs w:val="24"/>
          <w:lang w:val="en-US"/>
        </w:rPr>
        <w:t xml:space="preserve"> 3-4; interview with Elyakim Haetzni of the ultra-nationalist Tehiya Party, 16 July 1991, in Telhami, "Israeli Foreign Policy after the Gulf War," 49; </w:t>
      </w:r>
      <w:r w:rsidRPr="009668CF">
        <w:rPr>
          <w:rFonts w:ascii="Times New Roman" w:eastAsia="Arial" w:hAnsi="Times New Roman" w:cs="Times New Roman"/>
          <w:i/>
          <w:iCs/>
          <w:color w:val="000000" w:themeColor="text1"/>
          <w:sz w:val="24"/>
          <w:szCs w:val="24"/>
          <w:lang w:val="en-US"/>
        </w:rPr>
        <w:t>al-Ahram Weekly</w:t>
      </w:r>
      <w:r w:rsidRPr="009668CF">
        <w:rPr>
          <w:rFonts w:ascii="Times New Roman" w:eastAsia="Arial" w:hAnsi="Times New Roman" w:cs="Times New Roman"/>
          <w:color w:val="000000" w:themeColor="text1"/>
          <w:sz w:val="24"/>
          <w:szCs w:val="24"/>
          <w:lang w:val="en-US"/>
        </w:rPr>
        <w:t xml:space="preserve"> poll conducted in December 1994, discussed in Gerges, "Egyptian-Israeli Relations Turn Sour," 74-75; Elon, "Thinking Men's War"; Starr, "Egyptian Representation of Israeli Culture," 263-82. Polling among Egyptians born since 1979–the “Children of Camp David”–indicates that, although they have “never experienced war with </w:t>
      </w:r>
      <w:r w:rsidRPr="009668CF">
        <w:rPr>
          <w:rFonts w:ascii="Times New Roman" w:eastAsia="Arial" w:hAnsi="Times New Roman" w:cs="Times New Roman"/>
          <w:color w:val="000000" w:themeColor="text1"/>
          <w:sz w:val="24"/>
          <w:szCs w:val="24"/>
          <w:lang w:val="en-US"/>
        </w:rPr>
        <w:lastRenderedPageBreak/>
        <w:t>Israel,” their perceptions of it are overwhelmingly negative. It may take decades for ordinary Egyptians and Israelis to overcome psychological barriers and what Raymond Cohen termed ingrained "cultural incompatibility."</w:t>
      </w:r>
    </w:p>
    <w:p w14:paraId="1C85F6C5" w14:textId="77777777" w:rsidR="00511CC4" w:rsidRPr="009668CF" w:rsidRDefault="00511CC4" w:rsidP="00511CC4">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84. N. Fahmy, </w:t>
      </w:r>
      <w:r w:rsidRPr="009668CF">
        <w:rPr>
          <w:rFonts w:ascii="Times New Roman" w:eastAsia="Arial" w:hAnsi="Times New Roman" w:cs="Times New Roman"/>
          <w:i/>
          <w:iCs/>
          <w:color w:val="000000" w:themeColor="text1"/>
          <w:sz w:val="24"/>
          <w:szCs w:val="24"/>
          <w:lang w:val="en-US"/>
        </w:rPr>
        <w:t>Egypt’s Diplomacy</w:t>
      </w:r>
      <w:r w:rsidRPr="009668CF">
        <w:rPr>
          <w:rFonts w:ascii="Times New Roman" w:eastAsia="Arial" w:hAnsi="Times New Roman" w:cs="Times New Roman"/>
          <w:color w:val="000000" w:themeColor="text1"/>
          <w:sz w:val="24"/>
          <w:szCs w:val="24"/>
          <w:lang w:val="en-US"/>
        </w:rPr>
        <w:t xml:space="preserve">, 200; Bialer, </w:t>
      </w:r>
      <w:r w:rsidRPr="009668CF">
        <w:rPr>
          <w:rFonts w:ascii="Times New Roman" w:eastAsia="Arial" w:hAnsi="Times New Roman" w:cs="Times New Roman"/>
          <w:i/>
          <w:iCs/>
          <w:color w:val="000000" w:themeColor="text1"/>
          <w:sz w:val="24"/>
          <w:szCs w:val="24"/>
          <w:lang w:val="en-US"/>
        </w:rPr>
        <w:t xml:space="preserve">Israeli Foreign Policy, </w:t>
      </w:r>
      <w:r w:rsidRPr="009668CF">
        <w:rPr>
          <w:rFonts w:ascii="Times New Roman" w:eastAsia="Arial" w:hAnsi="Times New Roman" w:cs="Times New Roman"/>
          <w:color w:val="000000" w:themeColor="text1"/>
          <w:sz w:val="24"/>
          <w:szCs w:val="24"/>
          <w:lang w:val="en-US"/>
        </w:rPr>
        <w:t>295, 298-307;</w:t>
      </w:r>
      <w:r w:rsidRPr="009668CF">
        <w:rPr>
          <w:rFonts w:ascii="Times New Roman" w:eastAsia="Times New Roman" w:hAnsi="Times New Roman" w:cs="Times New Roman"/>
          <w:color w:val="000000" w:themeColor="text1"/>
          <w:sz w:val="20"/>
          <w:szCs w:val="20"/>
          <w:lang w:val="en-US"/>
        </w:rPr>
        <w:t xml:space="preserve"> </w:t>
      </w:r>
      <w:r w:rsidRPr="009668CF">
        <w:rPr>
          <w:rFonts w:ascii="Times New Roman" w:eastAsia="Arial" w:hAnsi="Times New Roman" w:cs="Times New Roman"/>
          <w:color w:val="000000" w:themeColor="text1"/>
          <w:sz w:val="24"/>
          <w:szCs w:val="24"/>
          <w:lang w:val="en-US"/>
        </w:rPr>
        <w:t xml:space="preserve">Dowek, </w:t>
      </w:r>
      <w:r w:rsidRPr="009668CF">
        <w:rPr>
          <w:rFonts w:ascii="Times New Roman" w:eastAsia="Arial" w:hAnsi="Times New Roman" w:cs="Times New Roman"/>
          <w:i/>
          <w:iCs/>
          <w:color w:val="000000" w:themeColor="text1"/>
          <w:sz w:val="24"/>
          <w:szCs w:val="24"/>
          <w:lang w:val="en-US"/>
        </w:rPr>
        <w:t xml:space="preserve">Egyptian-Israeli Relations, </w:t>
      </w:r>
      <w:r w:rsidRPr="009668CF">
        <w:rPr>
          <w:rFonts w:ascii="Times New Roman" w:eastAsia="Arial" w:hAnsi="Times New Roman" w:cs="Times New Roman"/>
          <w:color w:val="000000" w:themeColor="text1"/>
          <w:sz w:val="24"/>
          <w:szCs w:val="24"/>
          <w:lang w:val="en-US"/>
        </w:rPr>
        <w:t xml:space="preserve">115-25; Essaila, “Egyptian Public Opinion,” 37; Meital, “Egypt-Israel since the Camp David Accords,” 45-46; Avidar, </w:t>
      </w:r>
      <w:r w:rsidRPr="009668CF">
        <w:rPr>
          <w:rFonts w:ascii="Times New Roman" w:eastAsia="Arial" w:hAnsi="Times New Roman" w:cs="Times New Roman"/>
          <w:i/>
          <w:iCs/>
          <w:color w:val="000000" w:themeColor="text1"/>
          <w:sz w:val="24"/>
          <w:szCs w:val="24"/>
          <w:lang w:val="en-US"/>
        </w:rPr>
        <w:t xml:space="preserve">Abyss, </w:t>
      </w:r>
      <w:r w:rsidRPr="009668CF">
        <w:rPr>
          <w:rFonts w:ascii="Times New Roman" w:eastAsia="Arial" w:hAnsi="Times New Roman" w:cs="Times New Roman"/>
          <w:color w:val="000000" w:themeColor="text1"/>
          <w:sz w:val="24"/>
          <w:szCs w:val="24"/>
          <w:lang w:val="en-US"/>
        </w:rPr>
        <w:t>75</w:t>
      </w:r>
      <w:r>
        <w:rPr>
          <w:rFonts w:ascii="Times New Roman" w:eastAsia="Arial" w:hAnsi="Times New Roman" w:cs="Times New Roman"/>
          <w:color w:val="000000" w:themeColor="text1"/>
          <w:sz w:val="24"/>
          <w:szCs w:val="24"/>
          <w:lang w:val="en-US"/>
        </w:rPr>
        <w:t>,</w:t>
      </w:r>
      <w:r w:rsidRPr="009668CF">
        <w:rPr>
          <w:rFonts w:ascii="Times New Roman" w:eastAsia="Arial" w:hAnsi="Times New Roman" w:cs="Times New Roman"/>
          <w:color w:val="000000" w:themeColor="text1"/>
          <w:sz w:val="24"/>
          <w:szCs w:val="24"/>
          <w:lang w:val="en-US"/>
        </w:rPr>
        <w:t xml:space="preserve"> 84. Anwar Sadat established the precedent for limiting normalization and the Egyptian Foreign Ministry institutionalized it, worried that people’s unfettered contact with a neighboring democratic and open society might raise demands at home. Some fear that Israel and an imagined global Jewish cabal will dominate Egypt’s economy and permeate its everyday life. </w:t>
      </w:r>
      <w:r>
        <w:rPr>
          <w:rFonts w:ascii="Times New Roman" w:eastAsia="Arial" w:hAnsi="Times New Roman" w:cs="Times New Roman"/>
          <w:color w:val="000000" w:themeColor="text1"/>
          <w:sz w:val="24"/>
          <w:szCs w:val="24"/>
          <w:lang w:val="en-US"/>
        </w:rPr>
        <w:t>As Dowek notes (</w:t>
      </w:r>
      <w:r w:rsidRPr="002323E8">
        <w:rPr>
          <w:rFonts w:ascii="Times New Roman" w:eastAsia="Arial" w:hAnsi="Times New Roman" w:cs="Times New Roman"/>
          <w:i/>
          <w:iCs/>
          <w:color w:val="000000" w:themeColor="text1"/>
          <w:sz w:val="24"/>
          <w:szCs w:val="24"/>
          <w:lang w:val="en-US"/>
        </w:rPr>
        <w:t>Egyptian-Israeli Relations</w:t>
      </w:r>
      <w:r>
        <w:rPr>
          <w:rFonts w:ascii="Times New Roman" w:eastAsia="Arial" w:hAnsi="Times New Roman" w:cs="Times New Roman"/>
          <w:i/>
          <w:iCs/>
          <w:color w:val="000000" w:themeColor="text1"/>
          <w:sz w:val="24"/>
          <w:szCs w:val="24"/>
          <w:lang w:val="en-US"/>
        </w:rPr>
        <w:t xml:space="preserve">, </w:t>
      </w:r>
      <w:r>
        <w:rPr>
          <w:rFonts w:ascii="Times New Roman" w:eastAsia="Arial" w:hAnsi="Times New Roman" w:cs="Times New Roman"/>
          <w:color w:val="000000" w:themeColor="text1"/>
          <w:sz w:val="24"/>
          <w:szCs w:val="24"/>
          <w:lang w:val="en-US"/>
        </w:rPr>
        <w:t xml:space="preserve">124) notes, </w:t>
      </w:r>
      <w:r w:rsidRPr="009668CF">
        <w:rPr>
          <w:rFonts w:ascii="Times New Roman" w:eastAsia="Arial" w:hAnsi="Times New Roman" w:cs="Times New Roman"/>
          <w:color w:val="000000" w:themeColor="text1"/>
          <w:sz w:val="24"/>
          <w:szCs w:val="24"/>
          <w:lang w:val="en-US"/>
        </w:rPr>
        <w:t xml:space="preserve">Egypt also seeks to demonstrate </w:t>
      </w:r>
      <w:r w:rsidRPr="002323E8">
        <w:rPr>
          <w:rFonts w:ascii="Times New Roman" w:eastAsia="Arial" w:hAnsi="Times New Roman" w:cs="Times New Roman"/>
          <w:color w:val="000000" w:themeColor="text1"/>
          <w:sz w:val="24"/>
          <w:szCs w:val="24"/>
          <w:lang w:val="en-US"/>
        </w:rPr>
        <w:t>“that it is making the most out of peace . . . without an unbearable degree of intimacy with Israel</w:t>
      </w:r>
      <w:r w:rsidRPr="002323E8">
        <w:rPr>
          <w:rFonts w:ascii="Times New Roman" w:eastAsia="Arial" w:hAnsi="Times New Roman" w:cs="Times New Roman"/>
          <w:sz w:val="24"/>
          <w:szCs w:val="24"/>
          <w:lang w:val="en-US"/>
        </w:rPr>
        <w:t>.” E</w:t>
      </w:r>
      <w:r>
        <w:rPr>
          <w:rFonts w:ascii="Times New Roman" w:eastAsia="Arial" w:hAnsi="Times New Roman" w:cs="Times New Roman"/>
          <w:sz w:val="24"/>
          <w:szCs w:val="24"/>
          <w:lang w:val="en-US"/>
        </w:rPr>
        <w:t>g</w:t>
      </w:r>
      <w:r w:rsidRPr="002323E8">
        <w:rPr>
          <w:rFonts w:ascii="Times New Roman" w:eastAsia="Arial" w:hAnsi="Times New Roman" w:cs="Times New Roman"/>
          <w:sz w:val="24"/>
          <w:szCs w:val="24"/>
          <w:lang w:val="en-US"/>
        </w:rPr>
        <w:t xml:space="preserve">yptians </w:t>
      </w:r>
      <w:r w:rsidRPr="009668CF">
        <w:rPr>
          <w:rFonts w:ascii="Times New Roman" w:eastAsia="Arial" w:hAnsi="Times New Roman" w:cs="Times New Roman"/>
          <w:color w:val="000000" w:themeColor="text1"/>
          <w:sz w:val="24"/>
          <w:szCs w:val="24"/>
          <w:lang w:val="en-US"/>
        </w:rPr>
        <w:t>defend anti-normalization as a principled response to Egypt’s unfortunate need for U.S. foreign aid, but also blame Israeli oppression of the Palestinians and settlement activities for the frosty relations.</w:t>
      </w:r>
    </w:p>
    <w:sectPr w:rsidR="00511CC4" w:rsidRPr="009668CF" w:rsidSect="00DD68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C4"/>
    <w:rsid w:val="001F489F"/>
    <w:rsid w:val="00237F2C"/>
    <w:rsid w:val="00511CC4"/>
    <w:rsid w:val="00515AC5"/>
    <w:rsid w:val="00533150"/>
    <w:rsid w:val="00544D05"/>
    <w:rsid w:val="00661B51"/>
    <w:rsid w:val="00995703"/>
    <w:rsid w:val="00A2779B"/>
    <w:rsid w:val="00C51738"/>
    <w:rsid w:val="00D81310"/>
    <w:rsid w:val="00DD6863"/>
    <w:rsid w:val="00EF485C"/>
    <w:rsid w:val="00F92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D5AC"/>
  <w15:chartTrackingRefBased/>
  <w15:docId w15:val="{0D7DB336-29F2-49B1-80BE-01CAB4D74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CC4"/>
    <w:rPr>
      <w:kern w:val="0"/>
      <w14:ligatures w14:val="none"/>
    </w:rPr>
  </w:style>
  <w:style w:type="paragraph" w:styleId="Heading1">
    <w:name w:val="heading 1"/>
    <w:basedOn w:val="Normal"/>
    <w:next w:val="Normal"/>
    <w:link w:val="Heading1Char"/>
    <w:uiPriority w:val="9"/>
    <w:qFormat/>
    <w:rsid w:val="00511CC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11CC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1CC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1CC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1CC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1CC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1CC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1CC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1CC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CC4"/>
    <w:rPr>
      <w:rFonts w:eastAsiaTheme="majorEastAsia" w:cstheme="majorBidi"/>
      <w:color w:val="272727" w:themeColor="text1" w:themeTint="D8"/>
    </w:rPr>
  </w:style>
  <w:style w:type="paragraph" w:styleId="Title">
    <w:name w:val="Title"/>
    <w:basedOn w:val="Normal"/>
    <w:next w:val="Normal"/>
    <w:link w:val="TitleChar"/>
    <w:uiPriority w:val="10"/>
    <w:qFormat/>
    <w:rsid w:val="00511C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CC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CC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11CC4"/>
    <w:rPr>
      <w:i/>
      <w:iCs/>
      <w:color w:val="404040" w:themeColor="text1" w:themeTint="BF"/>
    </w:rPr>
  </w:style>
  <w:style w:type="paragraph" w:styleId="ListParagraph">
    <w:name w:val="List Paragraph"/>
    <w:basedOn w:val="Normal"/>
    <w:uiPriority w:val="34"/>
    <w:qFormat/>
    <w:rsid w:val="00511CC4"/>
    <w:pPr>
      <w:ind w:left="720"/>
      <w:contextualSpacing/>
    </w:pPr>
    <w:rPr>
      <w:kern w:val="2"/>
      <w14:ligatures w14:val="standardContextual"/>
    </w:rPr>
  </w:style>
  <w:style w:type="character" w:styleId="IntenseEmphasis">
    <w:name w:val="Intense Emphasis"/>
    <w:basedOn w:val="DefaultParagraphFont"/>
    <w:uiPriority w:val="21"/>
    <w:qFormat/>
    <w:rsid w:val="00511CC4"/>
    <w:rPr>
      <w:i/>
      <w:iCs/>
      <w:color w:val="0F4761" w:themeColor="accent1" w:themeShade="BF"/>
    </w:rPr>
  </w:style>
  <w:style w:type="paragraph" w:styleId="IntenseQuote">
    <w:name w:val="Intense Quote"/>
    <w:basedOn w:val="Normal"/>
    <w:next w:val="Normal"/>
    <w:link w:val="IntenseQuoteChar"/>
    <w:uiPriority w:val="30"/>
    <w:qFormat/>
    <w:rsid w:val="0051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1CC4"/>
    <w:rPr>
      <w:i/>
      <w:iCs/>
      <w:color w:val="0F4761" w:themeColor="accent1" w:themeShade="BF"/>
    </w:rPr>
  </w:style>
  <w:style w:type="character" w:styleId="IntenseReference">
    <w:name w:val="Intense Reference"/>
    <w:basedOn w:val="DefaultParagraphFont"/>
    <w:uiPriority w:val="32"/>
    <w:qFormat/>
    <w:rsid w:val="00511CC4"/>
    <w:rPr>
      <w:b/>
      <w:bCs/>
      <w:smallCaps/>
      <w:color w:val="0F4761" w:themeColor="accent1" w:themeShade="BF"/>
      <w:spacing w:val="5"/>
    </w:rPr>
  </w:style>
  <w:style w:type="character" w:customStyle="1" w:styleId="normaltextrun">
    <w:name w:val="normaltextrun"/>
    <w:basedOn w:val="DefaultParagraphFont"/>
    <w:rsid w:val="00511CC4"/>
  </w:style>
  <w:style w:type="character" w:styleId="Hyperlink">
    <w:name w:val="Hyperlink"/>
    <w:uiPriority w:val="99"/>
    <w:rsid w:val="00511CC4"/>
    <w:rPr>
      <w:rFonts w:cs="Times New Roman"/>
      <w:color w:val="0000FF"/>
      <w:spacing w:val="256"/>
      <w:u w:val="single"/>
    </w:rPr>
  </w:style>
  <w:style w:type="character" w:styleId="UnresolvedMention">
    <w:name w:val="Unresolved Mention"/>
    <w:basedOn w:val="DefaultParagraphFont"/>
    <w:uiPriority w:val="99"/>
    <w:semiHidden/>
    <w:unhideWhenUsed/>
    <w:rsid w:val="00A27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upress.indiana.edu/read/negotiating-arab-israeli-peace-third-edition-appendices/section/a961c516-05d2-4159-86cb-12f096212124" TargetMode="External"/><Relationship Id="rId13" Type="http://schemas.openxmlformats.org/officeDocument/2006/relationships/hyperlink" Target="https://publish.iupress.indiana.edu/read/negotiating-arab-israeli-peace-third-edition-appendices/section/2878659a-25bc-4659-9e7d-a8b2527f0dec" TargetMode="External"/><Relationship Id="rId3" Type="http://schemas.openxmlformats.org/officeDocument/2006/relationships/webSettings" Target="webSettings.xml"/><Relationship Id="rId7" Type="http://schemas.openxmlformats.org/officeDocument/2006/relationships/hyperlink" Target="https://publish.iupress.indiana.edu/read/negotiating-arab-israeli-peace-third-edition-appendices/section/22f7e873-79cf-448a-af73-5e4dd7127a1b" TargetMode="External"/><Relationship Id="rId12" Type="http://schemas.openxmlformats.org/officeDocument/2006/relationships/hyperlink" Target="https://publish.iupress.indiana.edu/read/negotiating-arab-israeli-peace-third-edition-appendices/section/a492650e-8caf-47ec-bb80-0ee35102ab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il/en/Departments/General/14-statements-by-interior-minister-burg--defence-minister-ali-and-secretary-of-state-vance" TargetMode="External"/><Relationship Id="rId11" Type="http://schemas.openxmlformats.org/officeDocument/2006/relationships/hyperlink" Target="https://ecf.org.il/media_items/462" TargetMode="External"/><Relationship Id="rId5" Type="http://schemas.openxmlformats.org/officeDocument/2006/relationships/hyperlink" Target="http://zope.gush-shalom.org/home/en/channels/avnery/1372420885" TargetMode="External"/><Relationship Id="rId15" Type="http://schemas.openxmlformats.org/officeDocument/2006/relationships/theme" Target="theme/theme1.xml"/><Relationship Id="rId10" Type="http://schemas.openxmlformats.org/officeDocument/2006/relationships/hyperlink" Target="https://publish.iupress.indiana.edu/read/negotiating-arab-israeli-peace-third-edition-appendices/section/9706c57e-39ec-480f-a395-2ba0eab7fed8" TargetMode="External"/><Relationship Id="rId4" Type="http://schemas.openxmlformats.org/officeDocument/2006/relationships/hyperlink" Target="https://www.un.org/unispal/wp-content/uploads/1995/10/Developments_Peace-process-review_-October-1994-October-1995.pdf" TargetMode="External"/><Relationship Id="rId9" Type="http://schemas.openxmlformats.org/officeDocument/2006/relationships/hyperlink" Target="https://publish.iupress.indiana.edu/read/negotiating-arab-israeli-peace-third-edition-appendices/section/9706c57e-39ec-480f-a395-2ba0eab7fed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3742</Words>
  <Characters>21334</Characters>
  <Application>Microsoft Office Word</Application>
  <DocSecurity>0</DocSecurity>
  <Lines>177</Lines>
  <Paragraphs>50</Paragraphs>
  <ScaleCrop>false</ScaleCrop>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8</cp:revision>
  <dcterms:created xsi:type="dcterms:W3CDTF">2024-02-14T17:00:00Z</dcterms:created>
  <dcterms:modified xsi:type="dcterms:W3CDTF">2024-09-12T00:13:00Z</dcterms:modified>
</cp:coreProperties>
</file>