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5C92E9" w14:textId="747D58D9" w:rsidR="00D046B1" w:rsidRPr="003E76E4" w:rsidRDefault="00D046B1" w:rsidP="003E76E4">
      <w:pPr>
        <w:pStyle w:val="Title"/>
      </w:pPr>
      <w:r w:rsidRPr="003E76E4">
        <w:t>Expanded Endnotes - Chapter 3 – London Document</w:t>
      </w:r>
    </w:p>
    <w:p w14:paraId="2771610B" w14:textId="77777777" w:rsidR="00D046B1" w:rsidRPr="009668CF" w:rsidRDefault="00D046B1" w:rsidP="00D046B1">
      <w:pPr>
        <w:pStyle w:val="FootnoteText"/>
        <w:rPr>
          <w:rFonts w:eastAsia="Arial"/>
          <w:sz w:val="24"/>
          <w:szCs w:val="24"/>
        </w:rPr>
      </w:pPr>
      <w:r w:rsidRPr="009668CF">
        <w:rPr>
          <w:rFonts w:eastAsia="Arial"/>
          <w:sz w:val="24"/>
          <w:szCs w:val="24"/>
        </w:rPr>
        <w:t xml:space="preserve">2. Shlaim, </w:t>
      </w:r>
      <w:r w:rsidRPr="009668CF">
        <w:rPr>
          <w:rFonts w:eastAsia="Arial"/>
          <w:i/>
          <w:iCs/>
          <w:sz w:val="24"/>
          <w:szCs w:val="24"/>
        </w:rPr>
        <w:t>Collusion across the Jordan,</w:t>
      </w:r>
      <w:r w:rsidRPr="009668CF">
        <w:rPr>
          <w:rFonts w:eastAsia="Arial"/>
          <w:sz w:val="24"/>
          <w:szCs w:val="24"/>
        </w:rPr>
        <w:t xml:space="preserve"> 24-32; Garfinkle, </w:t>
      </w:r>
      <w:r w:rsidRPr="009668CF">
        <w:rPr>
          <w:rFonts w:eastAsia="Arial"/>
          <w:i/>
          <w:iCs/>
          <w:sz w:val="24"/>
          <w:szCs w:val="24"/>
        </w:rPr>
        <w:t>Israel and Jordan in the Shadow of War,</w:t>
      </w:r>
      <w:r w:rsidRPr="009668CF">
        <w:rPr>
          <w:rFonts w:eastAsia="Arial"/>
          <w:sz w:val="24"/>
          <w:szCs w:val="24"/>
        </w:rPr>
        <w:t xml:space="preserve"> 16-19; Sykes, </w:t>
      </w:r>
      <w:r w:rsidRPr="009668CF">
        <w:rPr>
          <w:rFonts w:eastAsia="Arial"/>
          <w:i/>
          <w:iCs/>
          <w:sz w:val="24"/>
          <w:szCs w:val="24"/>
        </w:rPr>
        <w:t xml:space="preserve">Crossroads to Israel, </w:t>
      </w:r>
      <w:r w:rsidRPr="009668CF">
        <w:rPr>
          <w:rFonts w:eastAsia="Arial"/>
          <w:sz w:val="24"/>
          <w:szCs w:val="24"/>
        </w:rPr>
        <w:t xml:space="preserve">44-49; Robins, </w:t>
      </w:r>
      <w:r w:rsidRPr="009668CF">
        <w:rPr>
          <w:rFonts w:eastAsia="Arial"/>
          <w:i/>
          <w:iCs/>
          <w:sz w:val="24"/>
          <w:szCs w:val="24"/>
        </w:rPr>
        <w:t>History of Jordan,</w:t>
      </w:r>
      <w:r w:rsidRPr="009668CF">
        <w:rPr>
          <w:rFonts w:eastAsia="Arial"/>
          <w:sz w:val="24"/>
          <w:szCs w:val="24"/>
        </w:rPr>
        <w:t xml:space="preserve"> chs.2-3. Regarding the British pledge of Arab independence in return for Hashemite support against the Turks (the Hussein-McMahon Correspondence of 1915) see Sykes, </w:t>
      </w:r>
      <w:r w:rsidRPr="009668CF">
        <w:rPr>
          <w:rFonts w:eastAsia="Arial"/>
          <w:i/>
          <w:iCs/>
          <w:sz w:val="24"/>
          <w:szCs w:val="24"/>
        </w:rPr>
        <w:t xml:space="preserve">Crossroads to Israel, </w:t>
      </w:r>
      <w:r w:rsidRPr="009668CF">
        <w:rPr>
          <w:rFonts w:eastAsia="Arial"/>
          <w:sz w:val="24"/>
          <w:szCs w:val="24"/>
        </w:rPr>
        <w:t xml:space="preserve">27-39, 63-66; Antonius, </w:t>
      </w:r>
      <w:r w:rsidRPr="009668CF">
        <w:rPr>
          <w:rFonts w:eastAsia="Arial"/>
          <w:i/>
          <w:iCs/>
          <w:sz w:val="24"/>
          <w:szCs w:val="24"/>
        </w:rPr>
        <w:t>Arab Awakening,</w:t>
      </w:r>
      <w:r w:rsidRPr="009668CF">
        <w:rPr>
          <w:rFonts w:eastAsia="Arial"/>
          <w:sz w:val="24"/>
          <w:szCs w:val="24"/>
        </w:rPr>
        <w:t xml:space="preserve"> ch.9, appendix A; Kedourie, </w:t>
      </w:r>
      <w:r w:rsidRPr="009668CF">
        <w:rPr>
          <w:rFonts w:eastAsia="Arial"/>
          <w:i/>
          <w:iCs/>
          <w:sz w:val="24"/>
          <w:szCs w:val="24"/>
        </w:rPr>
        <w:t>In the Anglo-Arab Labyrinth;</w:t>
      </w:r>
      <w:r w:rsidRPr="009668CF">
        <w:rPr>
          <w:rFonts w:eastAsia="Arial"/>
          <w:sz w:val="24"/>
          <w:szCs w:val="24"/>
        </w:rPr>
        <w:t xml:space="preserve"> I. Friedman, </w:t>
      </w:r>
      <w:r w:rsidRPr="009668CF">
        <w:rPr>
          <w:rFonts w:eastAsia="Arial"/>
          <w:i/>
          <w:iCs/>
          <w:sz w:val="24"/>
          <w:szCs w:val="24"/>
        </w:rPr>
        <w:t>Palestine: A Twice-Promised Land?</w:t>
      </w:r>
    </w:p>
    <w:p w14:paraId="21ED2F6B" w14:textId="77777777" w:rsidR="00D046B1" w:rsidRPr="009668CF" w:rsidRDefault="00D046B1" w:rsidP="00D046B1">
      <w:pPr>
        <w:pStyle w:val="FootnoteText"/>
        <w:rPr>
          <w:rFonts w:eastAsia="Arial"/>
          <w:sz w:val="24"/>
          <w:szCs w:val="24"/>
        </w:rPr>
      </w:pPr>
      <w:r w:rsidRPr="009668CF">
        <w:rPr>
          <w:rFonts w:eastAsia="Arial"/>
          <w:sz w:val="24"/>
          <w:szCs w:val="24"/>
        </w:rPr>
        <w:t xml:space="preserve">3. Shapira, "The Option on Ghaur al-Kibd," 239-83; Caplan, </w:t>
      </w:r>
      <w:r w:rsidRPr="009668CF">
        <w:rPr>
          <w:rFonts w:eastAsia="Arial"/>
          <w:i/>
          <w:iCs/>
          <w:sz w:val="24"/>
          <w:szCs w:val="24"/>
        </w:rPr>
        <w:t>Futile Diplomacy,</w:t>
      </w:r>
      <w:r w:rsidRPr="009668CF">
        <w:rPr>
          <w:rFonts w:eastAsia="Arial"/>
          <w:sz w:val="24"/>
          <w:szCs w:val="24"/>
        </w:rPr>
        <w:t xml:space="preserve"> 2:11-14, 40-42; Y. Alon, “Friends Indeed or Accomplices in Need?” 40; Podeh, </w:t>
      </w:r>
      <w:r w:rsidRPr="009668CF">
        <w:rPr>
          <w:rFonts w:eastAsia="Arial"/>
          <w:i/>
          <w:iCs/>
          <w:sz w:val="24"/>
          <w:szCs w:val="24"/>
        </w:rPr>
        <w:t xml:space="preserve">Chances for Peace, </w:t>
      </w:r>
      <w:r w:rsidRPr="009668CF">
        <w:rPr>
          <w:rFonts w:eastAsia="Arial"/>
          <w:sz w:val="24"/>
          <w:szCs w:val="24"/>
        </w:rPr>
        <w:t xml:space="preserve">48. On Abdallah's contacts with Zionists during the 1920s, see Caplan, </w:t>
      </w:r>
      <w:r w:rsidRPr="009668CF">
        <w:rPr>
          <w:rFonts w:eastAsia="Arial"/>
          <w:i/>
          <w:iCs/>
          <w:sz w:val="24"/>
          <w:szCs w:val="24"/>
        </w:rPr>
        <w:t>Palestine Jewry and the Arab Question</w:t>
      </w:r>
      <w:r w:rsidRPr="009668CF">
        <w:rPr>
          <w:rFonts w:eastAsia="Arial"/>
          <w:sz w:val="24"/>
          <w:szCs w:val="24"/>
        </w:rPr>
        <w:t xml:space="preserve">, 171-82, and </w:t>
      </w:r>
      <w:r w:rsidRPr="009668CF">
        <w:rPr>
          <w:rFonts w:eastAsia="Arial"/>
          <w:i/>
          <w:iCs/>
          <w:sz w:val="24"/>
          <w:szCs w:val="24"/>
        </w:rPr>
        <w:t>Futile Diplomacy,</w:t>
      </w:r>
      <w:r w:rsidRPr="009668CF">
        <w:rPr>
          <w:rFonts w:eastAsia="Arial"/>
          <w:sz w:val="24"/>
          <w:szCs w:val="24"/>
        </w:rPr>
        <w:t xml:space="preserve"> 1:51-54, 106; Y. Alon, “Friends Indeed or Accomplices in Need?” 33-36.</w:t>
      </w:r>
    </w:p>
    <w:p w14:paraId="084E1BC9" w14:textId="77777777" w:rsidR="00D046B1" w:rsidRPr="009668CF" w:rsidRDefault="00D046B1" w:rsidP="00D046B1">
      <w:pPr>
        <w:pStyle w:val="FootnoteText"/>
        <w:rPr>
          <w:rFonts w:eastAsia="Arial"/>
          <w:sz w:val="24"/>
          <w:szCs w:val="24"/>
        </w:rPr>
      </w:pPr>
      <w:r w:rsidRPr="009668CF">
        <w:rPr>
          <w:rFonts w:eastAsia="Arial"/>
          <w:sz w:val="24"/>
          <w:szCs w:val="24"/>
        </w:rPr>
        <w:t xml:space="preserve">5. Representing Abdallah at different times were Muhammad al-Unsi, Hasan Khaled, and Dr. Shawkat Sati, while Moshe Shertok (Sharett), Reuven Shiloah, Eliahu Sasson, Ezra Danin, A. H. Cohen, and Golda Myerson (Meir) participated on behalf of the JA. </w:t>
      </w:r>
      <w:r w:rsidRPr="009668CF">
        <w:rPr>
          <w:sz w:val="24"/>
          <w:szCs w:val="24"/>
        </w:rPr>
        <w:tab/>
      </w:r>
      <w:r w:rsidRPr="009668CF">
        <w:rPr>
          <w:rFonts w:eastAsia="Arial"/>
          <w:sz w:val="24"/>
          <w:szCs w:val="24"/>
        </w:rPr>
        <w:t xml:space="preserve">For a discussion of early Zionist-Transjordanian relations, see Shlaim, </w:t>
      </w:r>
      <w:r w:rsidRPr="009668CF">
        <w:rPr>
          <w:rFonts w:eastAsia="Arial"/>
          <w:i/>
          <w:iCs/>
          <w:sz w:val="24"/>
          <w:szCs w:val="24"/>
        </w:rPr>
        <w:t>Collusion;</w:t>
      </w:r>
      <w:r w:rsidRPr="009668CF">
        <w:rPr>
          <w:rFonts w:eastAsia="Arial"/>
          <w:sz w:val="24"/>
          <w:szCs w:val="24"/>
        </w:rPr>
        <w:t xml:space="preserve"> Garfinkle,</w:t>
      </w:r>
      <w:r w:rsidRPr="009668CF">
        <w:rPr>
          <w:rFonts w:eastAsia="Arial"/>
          <w:i/>
          <w:iCs/>
          <w:sz w:val="24"/>
          <w:szCs w:val="24"/>
        </w:rPr>
        <w:t xml:space="preserve"> Israel and Jordan in the Shadow of War;</w:t>
      </w:r>
      <w:r w:rsidRPr="009668CF">
        <w:rPr>
          <w:rFonts w:eastAsia="Arial"/>
          <w:sz w:val="24"/>
          <w:szCs w:val="24"/>
        </w:rPr>
        <w:t xml:space="preserve"> Robins, </w:t>
      </w:r>
      <w:r w:rsidRPr="009668CF">
        <w:rPr>
          <w:rFonts w:eastAsia="Arial"/>
          <w:i/>
          <w:iCs/>
          <w:sz w:val="24"/>
          <w:szCs w:val="24"/>
        </w:rPr>
        <w:t>A History of Jordan;</w:t>
      </w:r>
      <w:r w:rsidRPr="009668CF">
        <w:rPr>
          <w:rFonts w:eastAsia="Arial"/>
          <w:sz w:val="24"/>
          <w:szCs w:val="24"/>
        </w:rPr>
        <w:t xml:space="preserve"> Yoav Gelber, </w:t>
      </w:r>
      <w:r w:rsidRPr="009668CF">
        <w:rPr>
          <w:rFonts w:eastAsia="Arial"/>
          <w:i/>
          <w:iCs/>
          <w:sz w:val="24"/>
          <w:szCs w:val="24"/>
        </w:rPr>
        <w:t>Jewish-Transjordanian Relations, 1921-1948;</w:t>
      </w:r>
      <w:r w:rsidRPr="009668CF">
        <w:rPr>
          <w:rFonts w:eastAsia="Arial"/>
          <w:sz w:val="24"/>
          <w:szCs w:val="24"/>
        </w:rPr>
        <w:t xml:space="preserve"> Sicker, </w:t>
      </w:r>
      <w:r w:rsidRPr="009668CF">
        <w:rPr>
          <w:rFonts w:eastAsia="Arial"/>
          <w:i/>
          <w:iCs/>
          <w:sz w:val="24"/>
          <w:szCs w:val="24"/>
        </w:rPr>
        <w:t>Between Hashemites and Zionists;</w:t>
      </w:r>
      <w:r w:rsidRPr="009668CF">
        <w:rPr>
          <w:rFonts w:eastAsia="Arial"/>
          <w:sz w:val="24"/>
          <w:szCs w:val="24"/>
        </w:rPr>
        <w:t xml:space="preserve"> Nevo, </w:t>
      </w:r>
      <w:r w:rsidRPr="009668CF">
        <w:rPr>
          <w:rFonts w:eastAsia="Arial"/>
          <w:i/>
          <w:iCs/>
          <w:sz w:val="24"/>
          <w:szCs w:val="24"/>
        </w:rPr>
        <w:t>King Abdallah and Palestine</w:t>
      </w:r>
      <w:r w:rsidRPr="009668CF">
        <w:rPr>
          <w:rFonts w:eastAsia="Arial"/>
          <w:sz w:val="24"/>
          <w:szCs w:val="24"/>
        </w:rPr>
        <w:t>; Y. Alon, “Friends Indeed or Accomplices in Need?”</w:t>
      </w:r>
    </w:p>
    <w:p w14:paraId="26FFEF20" w14:textId="77777777" w:rsidR="00D046B1" w:rsidRPr="009668CF" w:rsidRDefault="00D046B1" w:rsidP="00D046B1">
      <w:pPr>
        <w:pStyle w:val="FootnoteText"/>
        <w:rPr>
          <w:rFonts w:eastAsia="Arial"/>
          <w:sz w:val="24"/>
          <w:szCs w:val="24"/>
        </w:rPr>
      </w:pPr>
      <w:r w:rsidRPr="009668CF">
        <w:rPr>
          <w:rFonts w:eastAsia="Arial"/>
          <w:sz w:val="24"/>
          <w:szCs w:val="24"/>
        </w:rPr>
        <w:t xml:space="preserve">6. Shlaim, </w:t>
      </w:r>
      <w:r w:rsidRPr="009668CF">
        <w:rPr>
          <w:rFonts w:eastAsia="Arial"/>
          <w:i/>
          <w:iCs/>
          <w:sz w:val="24"/>
          <w:szCs w:val="24"/>
        </w:rPr>
        <w:t>Collusion,</w:t>
      </w:r>
      <w:r w:rsidRPr="009668CF">
        <w:rPr>
          <w:rFonts w:eastAsia="Arial"/>
          <w:sz w:val="24"/>
          <w:szCs w:val="24"/>
        </w:rPr>
        <w:t xml:space="preserve"> 1 and "The Debate about 1948," 171-92; Yitzhak, “Unwritten Treaty,” 420-21. Cf. Sela, "Transjordan, Israel and the 1948 War," 623-88; Gelber, </w:t>
      </w:r>
      <w:r w:rsidRPr="009668CF">
        <w:rPr>
          <w:rFonts w:eastAsia="Arial"/>
          <w:i/>
          <w:iCs/>
          <w:sz w:val="24"/>
          <w:szCs w:val="24"/>
        </w:rPr>
        <w:t xml:space="preserve">Israeli-Jordanian Dialogue, </w:t>
      </w:r>
      <w:r w:rsidRPr="009668CF">
        <w:rPr>
          <w:rFonts w:eastAsia="Arial"/>
          <w:sz w:val="24"/>
          <w:szCs w:val="24"/>
        </w:rPr>
        <w:t>4.</w:t>
      </w:r>
    </w:p>
    <w:p w14:paraId="6DB9B4F5" w14:textId="77777777" w:rsidR="00D046B1" w:rsidRPr="009668CF" w:rsidRDefault="00D046B1" w:rsidP="00D046B1">
      <w:pPr>
        <w:pStyle w:val="FootnoteText"/>
        <w:rPr>
          <w:rFonts w:eastAsia="Arial"/>
          <w:sz w:val="24"/>
          <w:szCs w:val="24"/>
        </w:rPr>
      </w:pPr>
      <w:r w:rsidRPr="009668CF">
        <w:rPr>
          <w:rFonts w:eastAsia="Arial"/>
          <w:sz w:val="24"/>
          <w:szCs w:val="24"/>
        </w:rPr>
        <w:t xml:space="preserve">7. </w:t>
      </w:r>
      <w:r w:rsidRPr="009668CF">
        <w:rPr>
          <w:rFonts w:eastAsia="Arial"/>
          <w:sz w:val="24"/>
          <w:szCs w:val="24"/>
          <w:lang w:val="en-CA"/>
        </w:rPr>
        <w:t xml:space="preserve">Sela, "Transjordan, Israel and the 1948 War," 623-88; </w:t>
      </w:r>
      <w:r w:rsidRPr="009668CF">
        <w:rPr>
          <w:rFonts w:eastAsia="Arial"/>
          <w:sz w:val="24"/>
          <w:szCs w:val="24"/>
        </w:rPr>
        <w:t xml:space="preserve">Sharef, "Meeting of the National Administration and the Formation of a Provisional Government of Israel," 63-68; Sykes, </w:t>
      </w:r>
      <w:r w:rsidRPr="009668CF">
        <w:rPr>
          <w:rFonts w:eastAsia="Arial"/>
          <w:i/>
          <w:iCs/>
          <w:sz w:val="24"/>
          <w:szCs w:val="24"/>
        </w:rPr>
        <w:t xml:space="preserve">Crossroads to Israel, </w:t>
      </w:r>
      <w:r w:rsidRPr="009668CF">
        <w:rPr>
          <w:rFonts w:eastAsia="Arial"/>
          <w:sz w:val="24"/>
          <w:szCs w:val="24"/>
        </w:rPr>
        <w:t xml:space="preserve">27-30, 342-43, 361-62; Caplan, </w:t>
      </w:r>
      <w:r w:rsidRPr="009668CF">
        <w:rPr>
          <w:rFonts w:eastAsia="Arial"/>
          <w:i/>
          <w:iCs/>
          <w:sz w:val="24"/>
          <w:szCs w:val="24"/>
        </w:rPr>
        <w:t>Futile Diplomacy,</w:t>
      </w:r>
      <w:r w:rsidRPr="009668CF">
        <w:rPr>
          <w:rFonts w:eastAsia="Arial"/>
          <w:sz w:val="24"/>
          <w:szCs w:val="24"/>
        </w:rPr>
        <w:t xml:space="preserve"> 2:7-64, 277-79; Garfinkle,</w:t>
      </w:r>
      <w:r w:rsidRPr="009668CF">
        <w:rPr>
          <w:rFonts w:eastAsia="Arial"/>
          <w:i/>
          <w:iCs/>
          <w:sz w:val="24"/>
          <w:szCs w:val="24"/>
        </w:rPr>
        <w:t xml:space="preserve"> Israel and Jordan in the Shadow of War,</w:t>
      </w:r>
      <w:r w:rsidRPr="009668CF">
        <w:rPr>
          <w:rFonts w:eastAsia="Arial"/>
          <w:sz w:val="24"/>
          <w:szCs w:val="24"/>
        </w:rPr>
        <w:t xml:space="preserve"> 24-26; Bar-Joseph, </w:t>
      </w:r>
      <w:r w:rsidRPr="009668CF">
        <w:rPr>
          <w:rFonts w:eastAsia="Arial"/>
          <w:i/>
          <w:iCs/>
          <w:sz w:val="24"/>
          <w:szCs w:val="24"/>
        </w:rPr>
        <w:t>Best of Enemies;</w:t>
      </w:r>
      <w:r w:rsidRPr="009668CF">
        <w:rPr>
          <w:rFonts w:eastAsia="Arial"/>
          <w:sz w:val="24"/>
          <w:szCs w:val="24"/>
        </w:rPr>
        <w:t xml:space="preserve"> I. Rabinovich, </w:t>
      </w:r>
      <w:r w:rsidRPr="009668CF">
        <w:rPr>
          <w:rFonts w:eastAsia="Arial"/>
          <w:i/>
          <w:iCs/>
          <w:sz w:val="24"/>
          <w:szCs w:val="24"/>
        </w:rPr>
        <w:t>Road Not Taken,</w:t>
      </w:r>
      <w:r w:rsidRPr="009668CF">
        <w:rPr>
          <w:rFonts w:eastAsia="Arial"/>
          <w:sz w:val="24"/>
          <w:szCs w:val="24"/>
        </w:rPr>
        <w:t xml:space="preserve"> 15-16, 113; Yitzhak, “Unwritten Treaty,” 421-22.</w:t>
      </w:r>
    </w:p>
    <w:p w14:paraId="695F993E" w14:textId="77777777" w:rsidR="00D046B1" w:rsidRPr="009668CF" w:rsidRDefault="00D046B1" w:rsidP="00D046B1">
      <w:pPr>
        <w:rPr>
          <w:rFonts w:ascii="Times New Roman" w:eastAsia="Arial" w:hAnsi="Times New Roman" w:cs="Times New Roman"/>
          <w:sz w:val="24"/>
          <w:szCs w:val="24"/>
          <w:lang w:val="en-US"/>
        </w:rPr>
      </w:pPr>
      <w:r w:rsidRPr="009668CF">
        <w:rPr>
          <w:rFonts w:ascii="Times New Roman" w:eastAsia="Arial" w:hAnsi="Times New Roman" w:cs="Times New Roman"/>
          <w:sz w:val="24"/>
          <w:szCs w:val="24"/>
        </w:rPr>
        <w:t>8</w:t>
      </w:r>
      <w:bookmarkStart w:id="0" w:name="_Hlk127007322"/>
      <w:r w:rsidRPr="009668CF">
        <w:rPr>
          <w:rFonts w:ascii="Times New Roman" w:eastAsia="Arial" w:hAnsi="Times New Roman" w:cs="Times New Roman"/>
          <w:sz w:val="24"/>
          <w:szCs w:val="24"/>
          <w:lang w:val="en-US"/>
        </w:rPr>
        <w:t xml:space="preserve">. </w:t>
      </w:r>
      <w:r w:rsidRPr="009668CF">
        <w:rPr>
          <w:rFonts w:ascii="Times New Roman" w:eastAsia="Arial" w:hAnsi="Times New Roman" w:cs="Times New Roman"/>
          <w:sz w:val="24"/>
          <w:szCs w:val="24"/>
          <w:vertAlign w:val="superscript"/>
          <w:lang w:val="en-US"/>
        </w:rPr>
        <w:t xml:space="preserve"> </w:t>
      </w:r>
      <w:r w:rsidRPr="009668CF">
        <w:rPr>
          <w:rFonts w:ascii="Times New Roman" w:eastAsia="Arial" w:hAnsi="Times New Roman" w:cs="Times New Roman"/>
          <w:i/>
          <w:iCs/>
          <w:sz w:val="24"/>
          <w:szCs w:val="24"/>
          <w:lang w:val="en-US"/>
        </w:rPr>
        <w:t>DFPI</w:t>
      </w:r>
      <w:r w:rsidRPr="009668CF">
        <w:rPr>
          <w:rFonts w:ascii="Times New Roman" w:eastAsia="Arial" w:hAnsi="Times New Roman" w:cs="Times New Roman"/>
          <w:sz w:val="24"/>
          <w:szCs w:val="24"/>
          <w:lang w:val="en-US"/>
        </w:rPr>
        <w:t xml:space="preserve"> 3: 327-505</w:t>
      </w:r>
      <w:r w:rsidRPr="009668CF">
        <w:rPr>
          <w:rFonts w:ascii="Times New Roman" w:eastAsia="Arial" w:hAnsi="Times New Roman" w:cs="Times New Roman"/>
          <w:b/>
          <w:bCs/>
          <w:sz w:val="24"/>
          <w:szCs w:val="24"/>
          <w:lang w:val="en-US"/>
        </w:rPr>
        <w:t xml:space="preserve">; </w:t>
      </w:r>
      <w:r w:rsidRPr="009668CF">
        <w:rPr>
          <w:rFonts w:ascii="Times New Roman" w:eastAsia="Arial" w:hAnsi="Times New Roman" w:cs="Times New Roman"/>
          <w:sz w:val="24"/>
          <w:szCs w:val="24"/>
          <w:lang w:val="en-US"/>
        </w:rPr>
        <w:t xml:space="preserve">al-Tal, "Jordanian-Israeli Negotiations," 116-18; Shlaim, </w:t>
      </w:r>
      <w:r w:rsidRPr="009668CF">
        <w:rPr>
          <w:rFonts w:ascii="Times New Roman" w:eastAsia="Arial" w:hAnsi="Times New Roman" w:cs="Times New Roman"/>
          <w:i/>
          <w:iCs/>
          <w:sz w:val="24"/>
          <w:szCs w:val="24"/>
          <w:lang w:val="en-US"/>
        </w:rPr>
        <w:t xml:space="preserve">Collusion, </w:t>
      </w:r>
      <w:r w:rsidRPr="009668CF">
        <w:rPr>
          <w:rFonts w:ascii="Times New Roman" w:eastAsia="Arial" w:hAnsi="Times New Roman" w:cs="Times New Roman"/>
          <w:sz w:val="24"/>
          <w:szCs w:val="24"/>
          <w:lang w:val="en-US"/>
        </w:rPr>
        <w:t xml:space="preserve">400-28; Bar-Joseph, </w:t>
      </w:r>
      <w:r w:rsidRPr="009668CF">
        <w:rPr>
          <w:rFonts w:ascii="Times New Roman" w:eastAsia="Arial" w:hAnsi="Times New Roman" w:cs="Times New Roman"/>
          <w:i/>
          <w:iCs/>
          <w:sz w:val="24"/>
          <w:szCs w:val="24"/>
          <w:lang w:val="en-US"/>
        </w:rPr>
        <w:t xml:space="preserve">Best of Enemies, </w:t>
      </w:r>
      <w:r w:rsidRPr="009668CF">
        <w:rPr>
          <w:rFonts w:ascii="Times New Roman" w:eastAsia="Arial" w:hAnsi="Times New Roman" w:cs="Times New Roman"/>
          <w:sz w:val="24"/>
          <w:szCs w:val="24"/>
          <w:lang w:val="en-US"/>
        </w:rPr>
        <w:t xml:space="preserve">ch.6; Caplan, </w:t>
      </w:r>
      <w:r w:rsidRPr="009668CF">
        <w:rPr>
          <w:rFonts w:ascii="Times New Roman" w:eastAsia="Arial" w:hAnsi="Times New Roman" w:cs="Times New Roman"/>
          <w:i/>
          <w:iCs/>
          <w:sz w:val="24"/>
          <w:szCs w:val="24"/>
          <w:lang w:val="en-US"/>
        </w:rPr>
        <w:t>Lausanne Conference</w:t>
      </w:r>
      <w:r w:rsidRPr="009668CF">
        <w:rPr>
          <w:rFonts w:ascii="Times New Roman" w:eastAsia="Arial" w:hAnsi="Times New Roman" w:cs="Times New Roman"/>
          <w:sz w:val="24"/>
          <w:szCs w:val="24"/>
          <w:lang w:val="en-US"/>
        </w:rPr>
        <w:t xml:space="preserve">, 38-41; </w:t>
      </w:r>
      <w:bookmarkEnd w:id="0"/>
      <w:r w:rsidRPr="009668CF">
        <w:rPr>
          <w:rFonts w:ascii="Times New Roman" w:eastAsia="Arial" w:hAnsi="Times New Roman" w:cs="Times New Roman"/>
          <w:sz w:val="24"/>
          <w:szCs w:val="24"/>
          <w:lang w:val="en-US"/>
        </w:rPr>
        <w:t xml:space="preserve">Garfinkle, </w:t>
      </w:r>
      <w:r w:rsidRPr="009668CF">
        <w:rPr>
          <w:rFonts w:ascii="Times New Roman" w:eastAsia="Arial" w:hAnsi="Times New Roman" w:cs="Times New Roman"/>
          <w:i/>
          <w:iCs/>
          <w:sz w:val="24"/>
          <w:szCs w:val="24"/>
          <w:lang w:val="en-US"/>
        </w:rPr>
        <w:t>Israel and Jordan in the Shadow of War,</w:t>
      </w:r>
      <w:r w:rsidRPr="009668CF">
        <w:rPr>
          <w:rFonts w:ascii="Times New Roman" w:eastAsia="Arial" w:hAnsi="Times New Roman" w:cs="Times New Roman"/>
          <w:sz w:val="24"/>
          <w:szCs w:val="24"/>
          <w:lang w:val="en-US"/>
        </w:rPr>
        <w:t xml:space="preserve"> 26-27.</w:t>
      </w:r>
    </w:p>
    <w:p w14:paraId="1386C07C" w14:textId="77777777" w:rsidR="00D046B1" w:rsidRPr="009668CF" w:rsidRDefault="00D046B1" w:rsidP="00D046B1">
      <w:pPr>
        <w:rPr>
          <w:rFonts w:ascii="Times New Roman" w:eastAsia="Arial" w:hAnsi="Times New Roman" w:cs="Times New Roman"/>
          <w:sz w:val="24"/>
          <w:szCs w:val="24"/>
        </w:rPr>
      </w:pPr>
      <w:r w:rsidRPr="009668CF">
        <w:rPr>
          <w:rFonts w:ascii="Times New Roman" w:eastAsia="Arial" w:hAnsi="Times New Roman" w:cs="Times New Roman"/>
          <w:sz w:val="24"/>
          <w:szCs w:val="24"/>
          <w:lang w:val="en-US"/>
        </w:rPr>
        <w:t xml:space="preserve">10. </w:t>
      </w:r>
      <w:r w:rsidRPr="009668CF">
        <w:rPr>
          <w:rFonts w:ascii="Times New Roman" w:eastAsia="Arial" w:hAnsi="Times New Roman" w:cs="Times New Roman"/>
          <w:sz w:val="24"/>
          <w:szCs w:val="24"/>
        </w:rPr>
        <w:t xml:space="preserve">Shlaim, </w:t>
      </w:r>
      <w:r w:rsidRPr="009668CF">
        <w:rPr>
          <w:rFonts w:ascii="Times New Roman" w:eastAsia="Arial" w:hAnsi="Times New Roman" w:cs="Times New Roman"/>
          <w:i/>
          <w:iCs/>
          <w:sz w:val="24"/>
          <w:szCs w:val="24"/>
        </w:rPr>
        <w:t xml:space="preserve">Collusion, </w:t>
      </w:r>
      <w:r w:rsidRPr="009668CF">
        <w:rPr>
          <w:rFonts w:ascii="Times New Roman" w:eastAsia="Arial" w:hAnsi="Times New Roman" w:cs="Times New Roman"/>
          <w:sz w:val="24"/>
          <w:szCs w:val="24"/>
        </w:rPr>
        <w:t xml:space="preserve">513-612; I. Rabinovich, </w:t>
      </w:r>
      <w:r w:rsidRPr="009668CF">
        <w:rPr>
          <w:rFonts w:ascii="Times New Roman" w:eastAsia="Arial" w:hAnsi="Times New Roman" w:cs="Times New Roman"/>
          <w:i/>
          <w:iCs/>
          <w:sz w:val="24"/>
          <w:szCs w:val="24"/>
        </w:rPr>
        <w:t xml:space="preserve">Road Not Taken, </w:t>
      </w:r>
      <w:r w:rsidRPr="009668CF">
        <w:rPr>
          <w:rFonts w:ascii="Times New Roman" w:eastAsia="Arial" w:hAnsi="Times New Roman" w:cs="Times New Roman"/>
          <w:sz w:val="24"/>
          <w:szCs w:val="24"/>
        </w:rPr>
        <w:t xml:space="preserve">ch.4; Garfinkle, </w:t>
      </w:r>
      <w:r w:rsidRPr="009668CF">
        <w:rPr>
          <w:rFonts w:ascii="Times New Roman" w:eastAsia="Arial" w:hAnsi="Times New Roman" w:cs="Times New Roman"/>
          <w:i/>
          <w:iCs/>
          <w:sz w:val="24"/>
          <w:szCs w:val="24"/>
        </w:rPr>
        <w:t>Israel and Jordan in the Shadow of War,</w:t>
      </w:r>
      <w:r w:rsidRPr="009668CF">
        <w:rPr>
          <w:rFonts w:ascii="Times New Roman" w:eastAsia="Arial" w:hAnsi="Times New Roman" w:cs="Times New Roman"/>
          <w:sz w:val="24"/>
          <w:szCs w:val="24"/>
        </w:rPr>
        <w:t xml:space="preserve"> 26-27; Satloff, </w:t>
      </w:r>
      <w:r w:rsidRPr="009668CF">
        <w:rPr>
          <w:rFonts w:ascii="Times New Roman" w:eastAsia="Arial" w:hAnsi="Times New Roman" w:cs="Times New Roman"/>
          <w:i/>
          <w:iCs/>
          <w:sz w:val="24"/>
          <w:szCs w:val="24"/>
        </w:rPr>
        <w:t>From Abdullah to Hussein,</w:t>
      </w:r>
      <w:r w:rsidRPr="009668CF">
        <w:rPr>
          <w:rFonts w:ascii="Times New Roman" w:eastAsia="Arial" w:hAnsi="Times New Roman" w:cs="Times New Roman"/>
          <w:sz w:val="24"/>
          <w:szCs w:val="24"/>
        </w:rPr>
        <w:t xml:space="preserve"> 8-29; Gazit, </w:t>
      </w:r>
      <w:r w:rsidRPr="009668CF">
        <w:rPr>
          <w:rFonts w:ascii="Times New Roman" w:eastAsia="Arial" w:hAnsi="Times New Roman" w:cs="Times New Roman"/>
          <w:i/>
          <w:iCs/>
          <w:sz w:val="24"/>
          <w:szCs w:val="24"/>
        </w:rPr>
        <w:t xml:space="preserve">Israeli Diplomacy and the Quest for Peace, </w:t>
      </w:r>
      <w:r w:rsidRPr="009668CF">
        <w:rPr>
          <w:rFonts w:ascii="Times New Roman" w:eastAsia="Arial" w:hAnsi="Times New Roman" w:cs="Times New Roman"/>
          <w:sz w:val="24"/>
          <w:szCs w:val="24"/>
        </w:rPr>
        <w:t xml:space="preserve">59-75; Podeh, </w:t>
      </w:r>
      <w:r w:rsidRPr="009668CF">
        <w:rPr>
          <w:rFonts w:ascii="Times New Roman" w:eastAsia="Arial" w:hAnsi="Times New Roman" w:cs="Times New Roman"/>
          <w:i/>
          <w:iCs/>
          <w:sz w:val="24"/>
          <w:szCs w:val="24"/>
        </w:rPr>
        <w:t xml:space="preserve">Chances for Peace, </w:t>
      </w:r>
      <w:r w:rsidRPr="009668CF">
        <w:rPr>
          <w:rFonts w:ascii="Times New Roman" w:eastAsia="Arial" w:hAnsi="Times New Roman" w:cs="Times New Roman"/>
          <w:sz w:val="24"/>
          <w:szCs w:val="24"/>
        </w:rPr>
        <w:t>ch.4; Perry, “Israeli Involvement in Inter-Arab Politics,” 21-22; Yitzhak, “Unwritten Treaty,” 423-26.</w:t>
      </w:r>
    </w:p>
    <w:p w14:paraId="33930A2C" w14:textId="77777777" w:rsidR="00D046B1" w:rsidRPr="009668CF" w:rsidRDefault="00D046B1" w:rsidP="00D046B1">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sz w:val="24"/>
          <w:szCs w:val="24"/>
        </w:rPr>
        <w:t xml:space="preserve">11. </w:t>
      </w:r>
      <w:r w:rsidRPr="009668CF">
        <w:rPr>
          <w:rFonts w:ascii="Times New Roman" w:eastAsia="Arial" w:hAnsi="Times New Roman" w:cs="Times New Roman"/>
          <w:color w:val="000000" w:themeColor="text1"/>
          <w:sz w:val="24"/>
          <w:szCs w:val="24"/>
          <w:lang w:val="en-US"/>
        </w:rPr>
        <w:t xml:space="preserve">Shlaim, </w:t>
      </w:r>
      <w:r w:rsidRPr="009668CF">
        <w:rPr>
          <w:rFonts w:ascii="Times New Roman" w:eastAsia="Arial" w:hAnsi="Times New Roman" w:cs="Times New Roman"/>
          <w:i/>
          <w:iCs/>
          <w:color w:val="000000" w:themeColor="text1"/>
          <w:sz w:val="24"/>
          <w:szCs w:val="24"/>
          <w:lang w:val="en-US"/>
        </w:rPr>
        <w:t>Lion of Jordan,</w:t>
      </w:r>
      <w:r w:rsidRPr="009668CF">
        <w:rPr>
          <w:rFonts w:ascii="Times New Roman" w:eastAsia="Arial" w:hAnsi="Times New Roman" w:cs="Times New Roman"/>
          <w:color w:val="000000" w:themeColor="text1"/>
          <w:sz w:val="24"/>
          <w:szCs w:val="24"/>
          <w:lang w:val="en-US"/>
        </w:rPr>
        <w:t xml:space="preserve"> 194-99, 436, 447, and </w:t>
      </w:r>
      <w:r w:rsidRPr="009668CF">
        <w:rPr>
          <w:rFonts w:ascii="Times New Roman" w:eastAsia="Arial" w:hAnsi="Times New Roman" w:cs="Times New Roman"/>
          <w:i/>
          <w:iCs/>
          <w:color w:val="000000" w:themeColor="text1"/>
          <w:sz w:val="24"/>
          <w:szCs w:val="24"/>
          <w:lang w:val="en-US"/>
        </w:rPr>
        <w:t xml:space="preserve">Iron Wall, </w:t>
      </w:r>
      <w:r w:rsidRPr="009668CF">
        <w:rPr>
          <w:rFonts w:ascii="Times New Roman" w:eastAsia="Arial" w:hAnsi="Times New Roman" w:cs="Times New Roman"/>
          <w:color w:val="000000" w:themeColor="text1"/>
          <w:sz w:val="24"/>
          <w:szCs w:val="24"/>
          <w:lang w:val="en-US"/>
        </w:rPr>
        <w:t xml:space="preserve">241, 457; Peres, </w:t>
      </w:r>
      <w:r w:rsidRPr="009668CF">
        <w:rPr>
          <w:rFonts w:ascii="Times New Roman" w:eastAsia="Arial" w:hAnsi="Times New Roman" w:cs="Times New Roman"/>
          <w:i/>
          <w:iCs/>
          <w:color w:val="000000" w:themeColor="text1"/>
          <w:sz w:val="24"/>
          <w:szCs w:val="24"/>
          <w:lang w:val="en-US"/>
        </w:rPr>
        <w:t>Battling for Peace,</w:t>
      </w:r>
      <w:r w:rsidRPr="009668CF">
        <w:rPr>
          <w:rFonts w:ascii="Times New Roman" w:eastAsia="Arial" w:hAnsi="Times New Roman" w:cs="Times New Roman"/>
          <w:color w:val="000000" w:themeColor="text1"/>
          <w:sz w:val="24"/>
          <w:szCs w:val="24"/>
          <w:lang w:val="en-US"/>
        </w:rPr>
        <w:t xml:space="preserve"> 265; </w:t>
      </w:r>
      <w:r w:rsidRPr="009668CF">
        <w:rPr>
          <w:rFonts w:ascii="Times New Roman" w:eastAsia="Arial" w:hAnsi="Times New Roman" w:cs="Times New Roman"/>
          <w:i/>
          <w:iCs/>
          <w:color w:val="000000" w:themeColor="text1"/>
          <w:sz w:val="24"/>
          <w:szCs w:val="24"/>
          <w:lang w:val="en-US"/>
        </w:rPr>
        <w:t>50 Years War,</w:t>
      </w:r>
      <w:r w:rsidRPr="009668CF">
        <w:rPr>
          <w:rFonts w:ascii="Times New Roman" w:eastAsia="Arial" w:hAnsi="Times New Roman" w:cs="Times New Roman"/>
          <w:color w:val="000000" w:themeColor="text1"/>
          <w:sz w:val="24"/>
          <w:szCs w:val="24"/>
          <w:lang w:val="en-US"/>
        </w:rPr>
        <w:t xml:space="preserve"> PBS video. In the 1960s King Hussein's Jewish doctor in London, Dr. Emanuel Herbert, served as a quiet go-between; in the 1980s a similar intermediary role was played by the king's friend Lord Victor Mishcon, a British Jew, attorney, and member of the British Labour Party. Mishcon’s wife Joan personally prepared lunch one day for her husband </w:t>
      </w:r>
      <w:r w:rsidRPr="009668CF">
        <w:rPr>
          <w:rFonts w:ascii="Times New Roman" w:eastAsia="Arial" w:hAnsi="Times New Roman" w:cs="Times New Roman"/>
          <w:color w:val="000000" w:themeColor="text1"/>
          <w:sz w:val="24"/>
          <w:szCs w:val="24"/>
          <w:lang w:val="en-US"/>
        </w:rPr>
        <w:lastRenderedPageBreak/>
        <w:t>and Shimon Peres and was then appalled to discover the king and the prime minister preparing to wash the dishes.</w:t>
      </w:r>
    </w:p>
    <w:p w14:paraId="2AFA0B82" w14:textId="77777777" w:rsidR="00D046B1" w:rsidRPr="009668CF" w:rsidRDefault="00D046B1" w:rsidP="00D046B1">
      <w:pPr>
        <w:rPr>
          <w:rFonts w:ascii="Times New Roman" w:eastAsia="Arial" w:hAnsi="Times New Roman" w:cs="Times New Roman"/>
          <w:color w:val="000000" w:themeColor="text1"/>
          <w:sz w:val="24"/>
          <w:szCs w:val="24"/>
        </w:rPr>
      </w:pPr>
      <w:r w:rsidRPr="009668CF">
        <w:rPr>
          <w:rFonts w:ascii="Times New Roman" w:eastAsia="Arial" w:hAnsi="Times New Roman" w:cs="Times New Roman"/>
          <w:color w:val="000000" w:themeColor="text1"/>
          <w:sz w:val="24"/>
          <w:szCs w:val="24"/>
          <w:lang w:val="en-US"/>
        </w:rPr>
        <w:t xml:space="preserve">13. </w:t>
      </w:r>
      <w:r w:rsidRPr="009668CF">
        <w:rPr>
          <w:rFonts w:ascii="Times New Roman" w:eastAsia="Arial" w:hAnsi="Times New Roman" w:cs="Times New Roman"/>
          <w:color w:val="000000" w:themeColor="text1"/>
          <w:sz w:val="24"/>
          <w:szCs w:val="24"/>
        </w:rPr>
        <w:t xml:space="preserve">Lukacs, </w:t>
      </w:r>
      <w:r w:rsidRPr="009668CF">
        <w:rPr>
          <w:rFonts w:ascii="Times New Roman" w:eastAsia="Arial" w:hAnsi="Times New Roman" w:cs="Times New Roman"/>
          <w:i/>
          <w:iCs/>
          <w:color w:val="000000" w:themeColor="text1"/>
          <w:sz w:val="24"/>
          <w:szCs w:val="24"/>
        </w:rPr>
        <w:t xml:space="preserve">Israel, Jordan and the Peace Process, </w:t>
      </w:r>
      <w:r w:rsidRPr="009668CF">
        <w:rPr>
          <w:rFonts w:ascii="Times New Roman" w:eastAsia="Arial" w:hAnsi="Times New Roman" w:cs="Times New Roman"/>
          <w:color w:val="000000" w:themeColor="text1"/>
          <w:sz w:val="24"/>
          <w:szCs w:val="24"/>
        </w:rPr>
        <w:t>ch.2; Shemesh, “On Two Parallel Tracks,</w:t>
      </w:r>
      <w:r w:rsidRPr="009668CF">
        <w:rPr>
          <w:rFonts w:ascii="Times New Roman" w:hAnsi="Times New Roman" w:cs="Times New Roman"/>
          <w:color w:val="000000" w:themeColor="text1"/>
          <w:sz w:val="24"/>
          <w:szCs w:val="24"/>
        </w:rPr>
        <w:t>”</w:t>
      </w:r>
      <w:r w:rsidRPr="009668CF">
        <w:rPr>
          <w:rFonts w:ascii="Times New Roman" w:eastAsia="Arial" w:hAnsi="Times New Roman" w:cs="Times New Roman"/>
          <w:color w:val="000000" w:themeColor="text1"/>
          <w:sz w:val="24"/>
          <w:szCs w:val="24"/>
        </w:rPr>
        <w:t xml:space="preserve"> and “Neighbors. Not a Love Story,” </w:t>
      </w:r>
      <w:r w:rsidRPr="009668CF">
        <w:rPr>
          <w:rFonts w:ascii="Times New Roman" w:eastAsia="Arial" w:hAnsi="Times New Roman" w:cs="Times New Roman"/>
          <w:i/>
          <w:iCs/>
          <w:color w:val="000000" w:themeColor="text1"/>
          <w:sz w:val="24"/>
          <w:szCs w:val="24"/>
        </w:rPr>
        <w:t xml:space="preserve">JP, </w:t>
      </w:r>
      <w:r w:rsidRPr="009668CF">
        <w:rPr>
          <w:rFonts w:ascii="Times New Roman" w:eastAsia="Arial" w:hAnsi="Times New Roman" w:cs="Times New Roman"/>
          <w:color w:val="000000" w:themeColor="text1"/>
          <w:sz w:val="24"/>
          <w:szCs w:val="24"/>
        </w:rPr>
        <w:t xml:space="preserve">12 November 2010; Abdullah, </w:t>
      </w:r>
      <w:r w:rsidRPr="009668CF">
        <w:rPr>
          <w:rFonts w:ascii="Times New Roman" w:eastAsia="Arial" w:hAnsi="Times New Roman" w:cs="Times New Roman"/>
          <w:i/>
          <w:iCs/>
          <w:color w:val="000000" w:themeColor="text1"/>
          <w:sz w:val="24"/>
          <w:szCs w:val="24"/>
        </w:rPr>
        <w:t>Our Last Best Chance</w:t>
      </w:r>
      <w:r w:rsidRPr="009668CF">
        <w:rPr>
          <w:rFonts w:ascii="Times New Roman" w:eastAsia="Arial" w:hAnsi="Times New Roman" w:cs="Times New Roman"/>
          <w:color w:val="000000" w:themeColor="text1"/>
          <w:sz w:val="24"/>
          <w:szCs w:val="24"/>
        </w:rPr>
        <w:t>, 191.</w:t>
      </w:r>
      <w:r w:rsidRPr="009668CF">
        <w:rPr>
          <w:rFonts w:ascii="Times New Roman" w:eastAsia="Arial" w:hAnsi="Times New Roman" w:cs="Times New Roman"/>
          <w:color w:val="000000" w:themeColor="text1"/>
          <w:sz w:val="24"/>
          <w:szCs w:val="24"/>
        </w:rPr>
        <w:tab/>
      </w:r>
    </w:p>
    <w:p w14:paraId="559845AE" w14:textId="77777777" w:rsidR="00D046B1" w:rsidRPr="009668CF" w:rsidRDefault="00D046B1" w:rsidP="00D046B1">
      <w:pPr>
        <w:rPr>
          <w:rFonts w:ascii="Times New Roman" w:eastAsia="Arial" w:hAnsi="Times New Roman" w:cs="Times New Roman"/>
          <w:color w:val="000000" w:themeColor="text1"/>
          <w:sz w:val="24"/>
          <w:szCs w:val="24"/>
          <w:lang w:val="en-US"/>
        </w:rPr>
      </w:pPr>
      <w:r>
        <w:rPr>
          <w:rFonts w:ascii="Times New Roman" w:eastAsia="Arial" w:hAnsi="Times New Roman" w:cs="Times New Roman"/>
          <w:color w:val="000000" w:themeColor="text1"/>
          <w:sz w:val="24"/>
          <w:szCs w:val="24"/>
        </w:rPr>
        <w:t>15</w:t>
      </w:r>
      <w:r w:rsidRPr="009668CF">
        <w:rPr>
          <w:rFonts w:ascii="Times New Roman" w:eastAsia="Arial" w:hAnsi="Times New Roman" w:cs="Times New Roman"/>
          <w:color w:val="000000" w:themeColor="text1"/>
          <w:sz w:val="24"/>
          <w:szCs w:val="24"/>
        </w:rPr>
        <w:t xml:space="preserve">. </w:t>
      </w:r>
      <w:r w:rsidRPr="009668CF">
        <w:rPr>
          <w:rFonts w:ascii="Times New Roman" w:eastAsia="Arial" w:hAnsi="Times New Roman" w:cs="Times New Roman"/>
          <w:color w:val="000000" w:themeColor="text1"/>
          <w:sz w:val="24"/>
          <w:szCs w:val="24"/>
          <w:lang w:val="en-US"/>
        </w:rPr>
        <w:t xml:space="preserve">Melman and Raviv, </w:t>
      </w:r>
      <w:r w:rsidRPr="009668CF">
        <w:rPr>
          <w:rFonts w:ascii="Times New Roman" w:eastAsia="Arial" w:hAnsi="Times New Roman" w:cs="Times New Roman"/>
          <w:i/>
          <w:iCs/>
          <w:color w:val="000000" w:themeColor="text1"/>
          <w:sz w:val="24"/>
          <w:szCs w:val="24"/>
          <w:lang w:val="en-US"/>
        </w:rPr>
        <w:t>Beyond the Uprising,</w:t>
      </w:r>
      <w:r w:rsidRPr="009668CF">
        <w:rPr>
          <w:rFonts w:ascii="Times New Roman" w:eastAsia="Arial" w:hAnsi="Times New Roman" w:cs="Times New Roman"/>
          <w:color w:val="000000" w:themeColor="text1"/>
          <w:sz w:val="24"/>
          <w:szCs w:val="24"/>
          <w:lang w:val="en-US"/>
        </w:rPr>
        <w:t xml:space="preserve"> 202; Shlaim, </w:t>
      </w:r>
      <w:r w:rsidRPr="009668CF">
        <w:rPr>
          <w:rFonts w:ascii="Times New Roman" w:eastAsia="Arial" w:hAnsi="Times New Roman" w:cs="Times New Roman"/>
          <w:i/>
          <w:iCs/>
          <w:color w:val="000000" w:themeColor="text1"/>
          <w:sz w:val="24"/>
          <w:szCs w:val="24"/>
          <w:lang w:val="en-US"/>
        </w:rPr>
        <w:t>Lion of Jordan,</w:t>
      </w:r>
      <w:r w:rsidRPr="009668CF">
        <w:rPr>
          <w:rFonts w:ascii="Times New Roman" w:eastAsia="Arial" w:hAnsi="Times New Roman" w:cs="Times New Roman"/>
          <w:color w:val="000000" w:themeColor="text1"/>
          <w:sz w:val="24"/>
          <w:szCs w:val="24"/>
          <w:lang w:val="en-US"/>
        </w:rPr>
        <w:t xml:space="preserve"> 456; Lukacs, </w:t>
      </w:r>
      <w:r w:rsidRPr="009668CF">
        <w:rPr>
          <w:rFonts w:ascii="Times New Roman" w:eastAsia="Arial" w:hAnsi="Times New Roman" w:cs="Times New Roman"/>
          <w:i/>
          <w:iCs/>
          <w:color w:val="000000" w:themeColor="text1"/>
          <w:sz w:val="24"/>
          <w:szCs w:val="24"/>
          <w:lang w:val="en-US"/>
        </w:rPr>
        <w:t>Israel, Jordan and the Peace Process,</w:t>
      </w:r>
      <w:r w:rsidRPr="009668CF">
        <w:rPr>
          <w:rFonts w:ascii="Times New Roman" w:eastAsia="Arial" w:hAnsi="Times New Roman" w:cs="Times New Roman"/>
          <w:color w:val="000000" w:themeColor="text1"/>
          <w:sz w:val="24"/>
          <w:szCs w:val="24"/>
          <w:lang w:val="en-US"/>
        </w:rPr>
        <w:t xml:space="preserve"> 173; Halevy, </w:t>
      </w:r>
      <w:r w:rsidRPr="009668CF">
        <w:rPr>
          <w:rFonts w:ascii="Times New Roman" w:eastAsia="Arial" w:hAnsi="Times New Roman" w:cs="Times New Roman"/>
          <w:i/>
          <w:iCs/>
          <w:color w:val="000000" w:themeColor="text1"/>
          <w:sz w:val="24"/>
          <w:szCs w:val="24"/>
          <w:lang w:val="en-US"/>
        </w:rPr>
        <w:t>Man in the Shadows</w:t>
      </w:r>
      <w:r w:rsidRPr="009668CF">
        <w:rPr>
          <w:rFonts w:ascii="Times New Roman" w:eastAsia="Arial" w:hAnsi="Times New Roman" w:cs="Times New Roman"/>
          <w:color w:val="000000" w:themeColor="text1"/>
          <w:sz w:val="24"/>
          <w:szCs w:val="24"/>
          <w:lang w:val="en-US"/>
        </w:rPr>
        <w:t>, 29-32, 47. Cf. Shemesh, “On Two Parallel Tracks,” 88, 98-99.</w:t>
      </w:r>
    </w:p>
    <w:p w14:paraId="4DB5FAAD" w14:textId="77777777" w:rsidR="00D046B1" w:rsidRPr="009668CF" w:rsidRDefault="00D046B1" w:rsidP="00D046B1">
      <w:pPr>
        <w:pStyle w:val="FootnoteText"/>
        <w:rPr>
          <w:rFonts w:eastAsia="Arial"/>
          <w:sz w:val="24"/>
          <w:szCs w:val="24"/>
        </w:rPr>
      </w:pPr>
      <w:r w:rsidRPr="009668CF">
        <w:rPr>
          <w:rFonts w:eastAsia="Arial"/>
          <w:sz w:val="24"/>
          <w:szCs w:val="24"/>
        </w:rPr>
        <w:t xml:space="preserve">17. Lustick, </w:t>
      </w:r>
      <w:r w:rsidRPr="009668CF">
        <w:rPr>
          <w:rFonts w:eastAsia="Arial"/>
          <w:i/>
          <w:iCs/>
          <w:sz w:val="24"/>
          <w:szCs w:val="24"/>
        </w:rPr>
        <w:t>Israel and Jordan,</w:t>
      </w:r>
      <w:r w:rsidRPr="009668CF">
        <w:rPr>
          <w:rFonts w:eastAsia="Arial"/>
          <w:sz w:val="24"/>
          <w:szCs w:val="24"/>
        </w:rPr>
        <w:t xml:space="preserve"> 1, 14-46, 22-29. In 1992, Garfinkle (</w:t>
      </w:r>
      <w:r w:rsidRPr="009668CF">
        <w:rPr>
          <w:rFonts w:eastAsia="Arial"/>
          <w:i/>
          <w:iCs/>
          <w:sz w:val="24"/>
          <w:szCs w:val="24"/>
        </w:rPr>
        <w:t>Israel and Jordan in the Shadow of War,</w:t>
      </w:r>
      <w:r w:rsidRPr="009668CF">
        <w:rPr>
          <w:rFonts w:eastAsia="Arial"/>
          <w:sz w:val="24"/>
          <w:szCs w:val="24"/>
        </w:rPr>
        <w:t xml:space="preserve"> 2) listed the following issues on which Jordan and Israel enjoyed functional contact: agricultural development, pest control, water conservation and allocation, pollution control, intelligence, navigation, air-traffic control, mining, utilities management, banking and commerce policy, and scientific and technical exchange.</w:t>
      </w:r>
    </w:p>
    <w:p w14:paraId="209B0101" w14:textId="77777777" w:rsidR="00D046B1" w:rsidRPr="009668CF" w:rsidRDefault="00D046B1" w:rsidP="00D046B1">
      <w:pPr>
        <w:pStyle w:val="FootnoteText"/>
        <w:rPr>
          <w:rFonts w:eastAsia="Arial"/>
          <w:sz w:val="24"/>
          <w:szCs w:val="24"/>
        </w:rPr>
      </w:pPr>
      <w:r w:rsidRPr="009668CF">
        <w:rPr>
          <w:rFonts w:eastAsia="Arial"/>
          <w:sz w:val="24"/>
          <w:szCs w:val="24"/>
        </w:rPr>
        <w:t xml:space="preserve">19. Klieman, </w:t>
      </w:r>
      <w:r w:rsidRPr="009668CF">
        <w:rPr>
          <w:rFonts w:eastAsia="Arial"/>
          <w:i/>
          <w:iCs/>
          <w:sz w:val="24"/>
          <w:szCs w:val="24"/>
        </w:rPr>
        <w:t>Statecraft in the Dark,</w:t>
      </w:r>
      <w:r w:rsidRPr="009668CF">
        <w:rPr>
          <w:rFonts w:eastAsia="Arial"/>
          <w:sz w:val="24"/>
          <w:szCs w:val="24"/>
        </w:rPr>
        <w:t xml:space="preserve"> ch.7; Garfinkle, </w:t>
      </w:r>
      <w:r w:rsidRPr="009668CF">
        <w:rPr>
          <w:rFonts w:eastAsia="Arial"/>
          <w:i/>
          <w:iCs/>
          <w:sz w:val="24"/>
          <w:szCs w:val="24"/>
        </w:rPr>
        <w:t>Israel and Jordan in the Shadow of War;</w:t>
      </w:r>
      <w:r w:rsidRPr="009668CF">
        <w:rPr>
          <w:rFonts w:eastAsia="Arial"/>
          <w:sz w:val="24"/>
          <w:szCs w:val="24"/>
        </w:rPr>
        <w:t xml:space="preserve"> Halevy, </w:t>
      </w:r>
      <w:r w:rsidRPr="009668CF">
        <w:rPr>
          <w:rFonts w:eastAsia="Arial"/>
          <w:i/>
          <w:iCs/>
          <w:sz w:val="24"/>
          <w:szCs w:val="24"/>
        </w:rPr>
        <w:t>Man in the Shadows</w:t>
      </w:r>
      <w:r w:rsidRPr="009668CF">
        <w:rPr>
          <w:rFonts w:eastAsia="Arial"/>
          <w:sz w:val="24"/>
          <w:szCs w:val="24"/>
        </w:rPr>
        <w:t xml:space="preserve">; Zak, "A Survey of Israel's Contacts with Jordan," 390-94; Zak, "Talking to Hussein," and "Secret Courtship," </w:t>
      </w:r>
      <w:r w:rsidRPr="009668CF">
        <w:rPr>
          <w:rFonts w:eastAsia="Arial"/>
          <w:i/>
          <w:iCs/>
          <w:sz w:val="24"/>
          <w:szCs w:val="24"/>
        </w:rPr>
        <w:t>JP International Edition</w:t>
      </w:r>
      <w:r w:rsidRPr="009668CF">
        <w:rPr>
          <w:rFonts w:eastAsia="Arial"/>
          <w:sz w:val="24"/>
          <w:szCs w:val="24"/>
        </w:rPr>
        <w:t>, 18 December 1993.</w:t>
      </w:r>
    </w:p>
    <w:p w14:paraId="20FA16B5" w14:textId="77777777" w:rsidR="00D046B1" w:rsidRPr="009668CF" w:rsidRDefault="00D046B1" w:rsidP="00D046B1">
      <w:pPr>
        <w:pStyle w:val="FootnoteText"/>
        <w:rPr>
          <w:rFonts w:eastAsia="Arial"/>
          <w:sz w:val="24"/>
          <w:szCs w:val="24"/>
        </w:rPr>
      </w:pPr>
      <w:r w:rsidRPr="009668CF">
        <w:rPr>
          <w:rFonts w:eastAsia="Arial"/>
          <w:sz w:val="24"/>
          <w:szCs w:val="24"/>
        </w:rPr>
        <w:t xml:space="preserve">20. Shamir, </w:t>
      </w:r>
      <w:r w:rsidRPr="009668CF">
        <w:rPr>
          <w:rFonts w:eastAsia="Arial"/>
          <w:i/>
          <w:iCs/>
          <w:sz w:val="24"/>
          <w:szCs w:val="24"/>
        </w:rPr>
        <w:t>Summing Up,</w:t>
      </w:r>
      <w:r w:rsidRPr="009668CF">
        <w:rPr>
          <w:rFonts w:eastAsia="Arial"/>
          <w:sz w:val="24"/>
          <w:szCs w:val="24"/>
        </w:rPr>
        <w:t xml:space="preserve"> 177; Shlaim (</w:t>
      </w:r>
      <w:r w:rsidRPr="009668CF">
        <w:rPr>
          <w:rFonts w:eastAsia="Arial"/>
          <w:i/>
          <w:iCs/>
          <w:sz w:val="24"/>
          <w:szCs w:val="24"/>
        </w:rPr>
        <w:t>Lion of Jordan,</w:t>
      </w:r>
      <w:r w:rsidRPr="009668CF">
        <w:rPr>
          <w:rFonts w:eastAsia="Arial"/>
          <w:sz w:val="24"/>
          <w:szCs w:val="24"/>
        </w:rPr>
        <w:t xml:space="preserve"> 454) writes that in his private meeting with the king, "Shamir knew that the Jordanians were worried that the extremists within the Likud wanted to expel Palestinians from the West Bank to the East Bank in line with the slogan 'Jordan is Palestine.' He therefore tried to reassure Hussein that this was not the policy of his party or of the government he headed."</w:t>
      </w:r>
    </w:p>
    <w:p w14:paraId="5724604E" w14:textId="77777777" w:rsidR="00D046B1" w:rsidRDefault="00D046B1" w:rsidP="00D046B1">
      <w:pPr>
        <w:pStyle w:val="FootnoteText"/>
        <w:rPr>
          <w:rFonts w:eastAsia="Arial"/>
          <w:sz w:val="24"/>
          <w:szCs w:val="24"/>
        </w:rPr>
      </w:pPr>
      <w:r w:rsidRPr="009668CF">
        <w:rPr>
          <w:rFonts w:eastAsia="Arial"/>
          <w:sz w:val="24"/>
          <w:szCs w:val="24"/>
        </w:rPr>
        <w:t xml:space="preserve">21. Melman and Raviv, </w:t>
      </w:r>
      <w:r w:rsidRPr="009668CF">
        <w:rPr>
          <w:rFonts w:eastAsia="Arial"/>
          <w:i/>
          <w:iCs/>
          <w:sz w:val="24"/>
          <w:szCs w:val="24"/>
        </w:rPr>
        <w:t>Beyond the Uprising</w:t>
      </w:r>
      <w:r w:rsidRPr="009668CF">
        <w:rPr>
          <w:rFonts w:eastAsia="Arial"/>
          <w:i/>
          <w:sz w:val="24"/>
          <w:szCs w:val="24"/>
        </w:rPr>
        <w:t>,</w:t>
      </w:r>
      <w:r w:rsidRPr="009668CF">
        <w:rPr>
          <w:rFonts w:eastAsia="Arial"/>
          <w:sz w:val="24"/>
          <w:szCs w:val="24"/>
        </w:rPr>
        <w:t xml:space="preserve"> 202-06; Morris, </w:t>
      </w:r>
      <w:r w:rsidRPr="009668CF">
        <w:rPr>
          <w:rFonts w:eastAsia="Arial"/>
          <w:i/>
          <w:iCs/>
          <w:sz w:val="24"/>
          <w:szCs w:val="24"/>
        </w:rPr>
        <w:t>Righteous Victims</w:t>
      </w:r>
      <w:r w:rsidRPr="009668CF">
        <w:rPr>
          <w:rFonts w:eastAsia="Arial"/>
          <w:i/>
          <w:sz w:val="24"/>
          <w:szCs w:val="24"/>
        </w:rPr>
        <w:t>,</w:t>
      </w:r>
      <w:r w:rsidRPr="009668CF">
        <w:rPr>
          <w:rFonts w:eastAsia="Arial"/>
          <w:sz w:val="24"/>
          <w:szCs w:val="24"/>
        </w:rPr>
        <w:t xml:space="preserve"> 630; Shultz, </w:t>
      </w:r>
      <w:r w:rsidRPr="009668CF">
        <w:rPr>
          <w:rFonts w:eastAsia="Arial"/>
          <w:i/>
          <w:iCs/>
          <w:sz w:val="24"/>
          <w:szCs w:val="24"/>
        </w:rPr>
        <w:t>Turmoil and Triumph</w:t>
      </w:r>
      <w:r w:rsidRPr="009668CF">
        <w:rPr>
          <w:rFonts w:eastAsia="Arial"/>
          <w:i/>
          <w:sz w:val="24"/>
          <w:szCs w:val="24"/>
        </w:rPr>
        <w:t>,</w:t>
      </w:r>
      <w:r w:rsidRPr="009668CF">
        <w:rPr>
          <w:rFonts w:eastAsia="Arial"/>
          <w:sz w:val="24"/>
          <w:szCs w:val="24"/>
        </w:rPr>
        <w:t xml:space="preserve"> 87; Susser, </w:t>
      </w:r>
      <w:r w:rsidRPr="009668CF">
        <w:rPr>
          <w:rFonts w:eastAsia="Arial"/>
          <w:i/>
          <w:iCs/>
          <w:sz w:val="24"/>
          <w:szCs w:val="24"/>
        </w:rPr>
        <w:t>Jordan: Case Study,</w:t>
      </w:r>
      <w:r w:rsidRPr="009668CF">
        <w:rPr>
          <w:rFonts w:eastAsia="Arial"/>
          <w:sz w:val="24"/>
          <w:szCs w:val="24"/>
        </w:rPr>
        <w:t xml:space="preserve"> 71.</w:t>
      </w:r>
    </w:p>
    <w:p w14:paraId="7FA3BE1A" w14:textId="77777777" w:rsidR="00D046B1" w:rsidRPr="009668CF" w:rsidRDefault="00D046B1" w:rsidP="00D046B1">
      <w:pPr>
        <w:pStyle w:val="FootnoteText"/>
        <w:rPr>
          <w:rFonts w:eastAsia="Arial"/>
          <w:sz w:val="24"/>
          <w:szCs w:val="24"/>
        </w:rPr>
      </w:pPr>
      <w:r w:rsidRPr="009668CF">
        <w:rPr>
          <w:rFonts w:eastAsia="Arial"/>
          <w:sz w:val="24"/>
          <w:szCs w:val="24"/>
        </w:rPr>
        <w:t xml:space="preserve">23. Abu-Odeh, </w:t>
      </w:r>
      <w:r w:rsidRPr="009668CF">
        <w:rPr>
          <w:rFonts w:eastAsia="Arial"/>
          <w:i/>
          <w:iCs/>
          <w:sz w:val="24"/>
          <w:szCs w:val="24"/>
        </w:rPr>
        <w:t>Jordanians, Palestinians and the Hashemite Kingdom,</w:t>
      </w:r>
      <w:r w:rsidRPr="009668CF">
        <w:rPr>
          <w:rFonts w:eastAsia="Arial"/>
          <w:sz w:val="24"/>
          <w:szCs w:val="24"/>
        </w:rPr>
        <w:t xml:space="preserve"> 213, 223, 228, 234, 255-58</w:t>
      </w:r>
      <w:r>
        <w:rPr>
          <w:rFonts w:eastAsia="Arial"/>
          <w:sz w:val="24"/>
          <w:szCs w:val="24"/>
        </w:rPr>
        <w:t xml:space="preserve">; </w:t>
      </w:r>
      <w:r w:rsidRPr="009668CF">
        <w:rPr>
          <w:rFonts w:eastAsia="Arial"/>
          <w:sz w:val="24"/>
          <w:szCs w:val="24"/>
        </w:rPr>
        <w:t xml:space="preserve">Salibi, </w:t>
      </w:r>
      <w:r w:rsidRPr="009668CF">
        <w:rPr>
          <w:rFonts w:eastAsia="Arial"/>
          <w:i/>
          <w:iCs/>
          <w:sz w:val="24"/>
          <w:szCs w:val="24"/>
        </w:rPr>
        <w:t>Modern History of Jordan</w:t>
      </w:r>
      <w:r w:rsidRPr="009668CF">
        <w:rPr>
          <w:rFonts w:eastAsia="Arial"/>
          <w:i/>
          <w:sz w:val="24"/>
          <w:szCs w:val="24"/>
        </w:rPr>
        <w:t>,</w:t>
      </w:r>
      <w:r w:rsidRPr="009668CF">
        <w:rPr>
          <w:rFonts w:eastAsia="Arial"/>
          <w:sz w:val="24"/>
          <w:szCs w:val="24"/>
        </w:rPr>
        <w:t xml:space="preserve"> 260-61, 266-69; Susser, </w:t>
      </w:r>
      <w:r w:rsidRPr="009668CF">
        <w:rPr>
          <w:rFonts w:eastAsia="Arial"/>
          <w:i/>
          <w:iCs/>
          <w:sz w:val="24"/>
          <w:szCs w:val="24"/>
        </w:rPr>
        <w:t>Jordan:</w:t>
      </w:r>
      <w:r w:rsidRPr="009668CF">
        <w:rPr>
          <w:rFonts w:eastAsia="Arial"/>
          <w:sz w:val="24"/>
          <w:szCs w:val="24"/>
        </w:rPr>
        <w:t xml:space="preserve"> </w:t>
      </w:r>
      <w:r w:rsidRPr="009668CF">
        <w:rPr>
          <w:rFonts w:eastAsia="Arial"/>
          <w:i/>
          <w:iCs/>
          <w:sz w:val="24"/>
          <w:szCs w:val="24"/>
        </w:rPr>
        <w:t>Case Study</w:t>
      </w:r>
      <w:r w:rsidRPr="009668CF">
        <w:rPr>
          <w:rFonts w:eastAsia="Arial"/>
          <w:i/>
          <w:sz w:val="24"/>
          <w:szCs w:val="24"/>
        </w:rPr>
        <w:t>,</w:t>
      </w:r>
      <w:r w:rsidRPr="009668CF">
        <w:rPr>
          <w:rFonts w:eastAsia="Arial"/>
          <w:sz w:val="24"/>
          <w:szCs w:val="24"/>
        </w:rPr>
        <w:t xml:space="preserve"> 70-72; Majali et al., </w:t>
      </w:r>
      <w:r w:rsidRPr="009668CF">
        <w:rPr>
          <w:rFonts w:eastAsia="Arial"/>
          <w:i/>
          <w:iCs/>
          <w:sz w:val="24"/>
          <w:szCs w:val="24"/>
        </w:rPr>
        <w:t>Peacemaking,</w:t>
      </w:r>
      <w:r w:rsidRPr="009668CF">
        <w:rPr>
          <w:rFonts w:eastAsia="Arial"/>
          <w:sz w:val="24"/>
          <w:szCs w:val="24"/>
        </w:rPr>
        <w:t xml:space="preserve"> 17. See also Israeli, "Is Jordan Palestine?" 49-66; Schueftan, "Jordan's 'Israeli Option’," 254-55; Shlaim, </w:t>
      </w:r>
      <w:r w:rsidRPr="009668CF">
        <w:rPr>
          <w:rFonts w:eastAsia="Arial"/>
          <w:i/>
          <w:iCs/>
          <w:sz w:val="24"/>
          <w:szCs w:val="24"/>
        </w:rPr>
        <w:t>Lion of Jordan,</w:t>
      </w:r>
      <w:r w:rsidRPr="009668CF">
        <w:rPr>
          <w:rFonts w:eastAsia="Arial"/>
          <w:sz w:val="24"/>
          <w:szCs w:val="24"/>
        </w:rPr>
        <w:t xml:space="preserve"> 452, 454; Shlaim, </w:t>
      </w:r>
      <w:r w:rsidRPr="009668CF">
        <w:rPr>
          <w:rFonts w:eastAsia="Arial"/>
          <w:i/>
          <w:iCs/>
          <w:sz w:val="24"/>
          <w:szCs w:val="24"/>
        </w:rPr>
        <w:t xml:space="preserve">Iron Wall, </w:t>
      </w:r>
      <w:r w:rsidRPr="009668CF">
        <w:rPr>
          <w:rFonts w:eastAsia="Arial"/>
          <w:sz w:val="24"/>
          <w:szCs w:val="24"/>
        </w:rPr>
        <w:t>493, 562.</w:t>
      </w:r>
    </w:p>
    <w:p w14:paraId="4BECB5C8" w14:textId="77777777" w:rsidR="00D046B1" w:rsidRPr="009668CF" w:rsidRDefault="00D046B1" w:rsidP="00D046B1">
      <w:pPr>
        <w:pStyle w:val="FootnoteText"/>
        <w:rPr>
          <w:rFonts w:eastAsia="Arial"/>
          <w:sz w:val="24"/>
          <w:szCs w:val="24"/>
        </w:rPr>
      </w:pPr>
      <w:r w:rsidRPr="009668CF">
        <w:rPr>
          <w:rFonts w:eastAsia="Arial"/>
          <w:sz w:val="24"/>
          <w:szCs w:val="24"/>
        </w:rPr>
        <w:t xml:space="preserve">24. Schueftan, "Jordan's 'Israeli Option’," 257-58. </w:t>
      </w:r>
      <w:r w:rsidRPr="009668CF">
        <w:rPr>
          <w:rFonts w:eastAsia="Arial"/>
          <w:color w:val="000000" w:themeColor="text1"/>
          <w:sz w:val="24"/>
          <w:szCs w:val="24"/>
        </w:rPr>
        <w:t xml:space="preserve">Avi Shlaim (“Peacemaker”) reports that, in post-1967 negotiations with Israel, Hussein sought to thwart any consideration of the replacement of his monarchy with “the Republic of Palestine.” </w:t>
      </w:r>
      <w:r w:rsidRPr="009668CF">
        <w:rPr>
          <w:rFonts w:eastAsia="Arial"/>
          <w:sz w:val="24"/>
          <w:szCs w:val="24"/>
        </w:rPr>
        <w:t xml:space="preserve">The same “two-edged sword” had hung over Jordan since the first King Abdallah unrecognized annexation of the West Bank in 1950 and during Hussein’s “grand design” to integrate the Palestinian West Bank into Jordan until Israel captured it in 1967. Susser, </w:t>
      </w:r>
      <w:r w:rsidRPr="009668CF">
        <w:rPr>
          <w:rFonts w:eastAsia="Arial"/>
          <w:i/>
          <w:iCs/>
          <w:sz w:val="24"/>
          <w:szCs w:val="24"/>
        </w:rPr>
        <w:t xml:space="preserve">Israel, Jordan and Palestine, </w:t>
      </w:r>
      <w:r w:rsidRPr="009668CF">
        <w:rPr>
          <w:rFonts w:eastAsia="Arial"/>
          <w:sz w:val="24"/>
          <w:szCs w:val="24"/>
        </w:rPr>
        <w:t>173-74.</w:t>
      </w:r>
    </w:p>
    <w:p w14:paraId="3C7AF626" w14:textId="77777777" w:rsidR="00D046B1" w:rsidRPr="009668CF" w:rsidRDefault="00D046B1" w:rsidP="00D046B1">
      <w:pPr>
        <w:pStyle w:val="FootnoteText"/>
        <w:rPr>
          <w:rFonts w:eastAsia="Arial"/>
          <w:sz w:val="24"/>
          <w:szCs w:val="24"/>
          <w:lang w:val="en-CA"/>
        </w:rPr>
      </w:pPr>
      <w:r w:rsidRPr="009668CF">
        <w:rPr>
          <w:rFonts w:eastAsia="Arial"/>
          <w:sz w:val="24"/>
          <w:szCs w:val="24"/>
        </w:rPr>
        <w:t xml:space="preserve">26. Shlaim, </w:t>
      </w:r>
      <w:r w:rsidRPr="009668CF">
        <w:rPr>
          <w:rFonts w:eastAsia="Arial"/>
          <w:i/>
          <w:iCs/>
          <w:sz w:val="24"/>
          <w:szCs w:val="24"/>
        </w:rPr>
        <w:t>Lion of Jordan,</w:t>
      </w:r>
      <w:r w:rsidRPr="009668CF">
        <w:rPr>
          <w:rFonts w:eastAsia="Arial"/>
          <w:sz w:val="24"/>
          <w:szCs w:val="24"/>
        </w:rPr>
        <w:t xml:space="preserve"> 428-38; Ashton, </w:t>
      </w:r>
      <w:r w:rsidRPr="009668CF">
        <w:rPr>
          <w:rFonts w:eastAsia="Arial"/>
          <w:i/>
          <w:iCs/>
          <w:sz w:val="24"/>
          <w:szCs w:val="24"/>
        </w:rPr>
        <w:t>King Hussein of Jordan</w:t>
      </w:r>
      <w:r w:rsidRPr="009668CF">
        <w:rPr>
          <w:rFonts w:eastAsia="Arial"/>
          <w:i/>
          <w:sz w:val="24"/>
          <w:szCs w:val="24"/>
        </w:rPr>
        <w:t>,</w:t>
      </w:r>
      <w:r w:rsidRPr="009668CF">
        <w:rPr>
          <w:rFonts w:eastAsia="Arial"/>
          <w:sz w:val="24"/>
          <w:szCs w:val="24"/>
        </w:rPr>
        <w:t xml:space="preserve"> 241-44; </w:t>
      </w:r>
      <w:r w:rsidRPr="009668CF">
        <w:rPr>
          <w:rFonts w:eastAsia="Arial"/>
          <w:sz w:val="24"/>
          <w:szCs w:val="24"/>
          <w:lang w:val="en-CA"/>
        </w:rPr>
        <w:t xml:space="preserve">Sahliyeh, "Jordan and the Palestinians," 279-318; Tessler, </w:t>
      </w:r>
      <w:r w:rsidRPr="009668CF">
        <w:rPr>
          <w:rFonts w:eastAsia="Arial"/>
          <w:i/>
          <w:iCs/>
          <w:sz w:val="24"/>
          <w:szCs w:val="24"/>
          <w:lang w:val="en-CA"/>
        </w:rPr>
        <w:t>History of the Israeli-Palestinian Conflict,</w:t>
      </w:r>
      <w:r w:rsidRPr="009668CF">
        <w:rPr>
          <w:rFonts w:eastAsia="Arial"/>
          <w:sz w:val="24"/>
          <w:szCs w:val="24"/>
          <w:lang w:val="en-CA"/>
        </w:rPr>
        <w:t xml:space="preserve"> 648-62; </w:t>
      </w:r>
      <w:r w:rsidRPr="009668CF">
        <w:rPr>
          <w:rFonts w:eastAsia="Arial"/>
          <w:sz w:val="24"/>
          <w:szCs w:val="24"/>
        </w:rPr>
        <w:t xml:space="preserve">Shultz, </w:t>
      </w:r>
      <w:r w:rsidRPr="009668CF">
        <w:rPr>
          <w:rFonts w:eastAsia="Arial"/>
          <w:i/>
          <w:iCs/>
          <w:sz w:val="24"/>
          <w:szCs w:val="24"/>
        </w:rPr>
        <w:t xml:space="preserve">Turmoil and Triumph, </w:t>
      </w:r>
      <w:r w:rsidRPr="009668CF">
        <w:rPr>
          <w:rFonts w:eastAsia="Arial"/>
          <w:sz w:val="24"/>
          <w:szCs w:val="24"/>
        </w:rPr>
        <w:t xml:space="preserve">444-62; A. Lesch, "The Reagan Administration's Policy towards the Palestinians," 182-84; Garfinkle, </w:t>
      </w:r>
      <w:r w:rsidRPr="009668CF">
        <w:rPr>
          <w:rFonts w:eastAsia="Arial"/>
          <w:i/>
          <w:iCs/>
          <w:sz w:val="24"/>
          <w:szCs w:val="24"/>
        </w:rPr>
        <w:t>Israel and Jordan in the Shadow of War</w:t>
      </w:r>
      <w:r w:rsidRPr="009668CF">
        <w:rPr>
          <w:rFonts w:eastAsia="Arial"/>
          <w:i/>
          <w:sz w:val="24"/>
          <w:szCs w:val="24"/>
        </w:rPr>
        <w:t>,</w:t>
      </w:r>
      <w:r w:rsidRPr="009668CF">
        <w:rPr>
          <w:rFonts w:eastAsia="Arial"/>
          <w:sz w:val="24"/>
          <w:szCs w:val="24"/>
        </w:rPr>
        <w:t xml:space="preserve"> 106-10; Robins, </w:t>
      </w:r>
      <w:r w:rsidRPr="009668CF">
        <w:rPr>
          <w:rFonts w:eastAsia="Arial"/>
          <w:i/>
          <w:iCs/>
          <w:sz w:val="24"/>
          <w:szCs w:val="24"/>
        </w:rPr>
        <w:t>History of Jordan</w:t>
      </w:r>
      <w:r w:rsidRPr="009668CF">
        <w:rPr>
          <w:rFonts w:eastAsia="Arial"/>
          <w:i/>
          <w:sz w:val="24"/>
          <w:szCs w:val="24"/>
        </w:rPr>
        <w:t>,</w:t>
      </w:r>
      <w:r w:rsidRPr="009668CF">
        <w:rPr>
          <w:rFonts w:eastAsia="Arial"/>
          <w:sz w:val="24"/>
          <w:szCs w:val="24"/>
        </w:rPr>
        <w:t xml:space="preserve"> 160-61.</w:t>
      </w:r>
    </w:p>
    <w:p w14:paraId="7E06A39F" w14:textId="77777777" w:rsidR="00D046B1" w:rsidRPr="009668CF" w:rsidRDefault="00D046B1" w:rsidP="00D046B1">
      <w:pPr>
        <w:pStyle w:val="FootnoteText"/>
        <w:rPr>
          <w:rFonts w:eastAsia="Arial"/>
          <w:sz w:val="24"/>
          <w:szCs w:val="24"/>
        </w:rPr>
      </w:pPr>
      <w:r w:rsidRPr="009668CF">
        <w:rPr>
          <w:rFonts w:eastAsia="Arial"/>
          <w:sz w:val="24"/>
          <w:szCs w:val="24"/>
          <w:lang w:val="en-CA"/>
        </w:rPr>
        <w:t xml:space="preserve">27. </w:t>
      </w:r>
      <w:r w:rsidRPr="009668CF">
        <w:rPr>
          <w:rFonts w:eastAsia="Arial"/>
          <w:sz w:val="24"/>
          <w:szCs w:val="24"/>
        </w:rPr>
        <w:t xml:space="preserve">Sahliyeh, "Jordan and the Palestinians," 303; Shlaim, </w:t>
      </w:r>
      <w:r w:rsidRPr="009668CF">
        <w:rPr>
          <w:rFonts w:eastAsia="Arial"/>
          <w:i/>
          <w:iCs/>
          <w:sz w:val="24"/>
          <w:szCs w:val="24"/>
        </w:rPr>
        <w:t>Lion of Jordan,</w:t>
      </w:r>
      <w:r w:rsidRPr="009668CF">
        <w:rPr>
          <w:rFonts w:eastAsia="Arial"/>
          <w:sz w:val="24"/>
          <w:szCs w:val="24"/>
        </w:rPr>
        <w:t xml:space="preserve"> 446; Quandt, </w:t>
      </w:r>
      <w:r w:rsidRPr="009668CF">
        <w:rPr>
          <w:rFonts w:eastAsia="Arial"/>
          <w:i/>
          <w:iCs/>
          <w:sz w:val="24"/>
          <w:szCs w:val="24"/>
        </w:rPr>
        <w:t>Peace Process,</w:t>
      </w:r>
      <w:r w:rsidRPr="009668CF">
        <w:rPr>
          <w:rFonts w:eastAsia="Arial"/>
          <w:sz w:val="24"/>
          <w:szCs w:val="24"/>
        </w:rPr>
        <w:t xml:space="preserve"> 271; Bligh, </w:t>
      </w:r>
      <w:r w:rsidRPr="009668CF">
        <w:rPr>
          <w:rFonts w:eastAsia="Arial"/>
          <w:i/>
          <w:iCs/>
          <w:sz w:val="24"/>
          <w:szCs w:val="24"/>
        </w:rPr>
        <w:t>Political Legacy of King Hussein</w:t>
      </w:r>
      <w:r w:rsidRPr="009668CF">
        <w:rPr>
          <w:rFonts w:eastAsia="Arial"/>
          <w:i/>
          <w:sz w:val="24"/>
          <w:szCs w:val="24"/>
        </w:rPr>
        <w:t>,</w:t>
      </w:r>
      <w:r w:rsidRPr="009668CF">
        <w:rPr>
          <w:rFonts w:eastAsia="Arial"/>
          <w:sz w:val="24"/>
          <w:szCs w:val="24"/>
        </w:rPr>
        <w:t xml:space="preserve"> 171.</w:t>
      </w:r>
    </w:p>
    <w:p w14:paraId="642CA62A" w14:textId="77777777" w:rsidR="00D046B1" w:rsidRPr="009668CF" w:rsidRDefault="00D046B1" w:rsidP="00D046B1">
      <w:pPr>
        <w:pStyle w:val="FootnoteText"/>
        <w:rPr>
          <w:rFonts w:eastAsia="Arial"/>
          <w:sz w:val="24"/>
          <w:szCs w:val="24"/>
        </w:rPr>
      </w:pPr>
      <w:r w:rsidRPr="009668CF">
        <w:rPr>
          <w:rFonts w:eastAsia="Arial"/>
          <w:sz w:val="24"/>
          <w:szCs w:val="24"/>
          <w:lang w:val="en-CA"/>
        </w:rPr>
        <w:t xml:space="preserve">30. S. </w:t>
      </w:r>
      <w:r w:rsidRPr="009668CF">
        <w:rPr>
          <w:rFonts w:eastAsia="Arial"/>
          <w:sz w:val="24"/>
          <w:szCs w:val="24"/>
        </w:rPr>
        <w:t xml:space="preserve">Lewis, "Israel: The Peres Era and Its Legacy," 597-600, and "The United States and Israel: Constancy and Change," 247-48; Quandt, </w:t>
      </w:r>
      <w:r w:rsidRPr="009668CF">
        <w:rPr>
          <w:rFonts w:eastAsia="Arial"/>
          <w:i/>
          <w:iCs/>
          <w:sz w:val="24"/>
          <w:szCs w:val="24"/>
        </w:rPr>
        <w:t>Peace Process,</w:t>
      </w:r>
      <w:r w:rsidRPr="009668CF">
        <w:rPr>
          <w:rFonts w:eastAsia="Arial"/>
          <w:sz w:val="24"/>
          <w:szCs w:val="24"/>
        </w:rPr>
        <w:t xml:space="preserve"> 270; Garfinkle, </w:t>
      </w:r>
      <w:r w:rsidRPr="009668CF">
        <w:rPr>
          <w:rFonts w:eastAsia="Arial"/>
          <w:i/>
          <w:iCs/>
          <w:sz w:val="24"/>
          <w:szCs w:val="24"/>
        </w:rPr>
        <w:t>Israel and Jordan in the Shadow of War</w:t>
      </w:r>
      <w:r w:rsidRPr="009668CF">
        <w:rPr>
          <w:rFonts w:eastAsia="Arial"/>
          <w:i/>
          <w:sz w:val="24"/>
          <w:szCs w:val="24"/>
        </w:rPr>
        <w:t>,</w:t>
      </w:r>
      <w:r w:rsidRPr="009668CF">
        <w:rPr>
          <w:rFonts w:eastAsia="Arial"/>
          <w:sz w:val="24"/>
          <w:szCs w:val="24"/>
        </w:rPr>
        <w:t xml:space="preserve"> 111-13; Lukacs, </w:t>
      </w:r>
      <w:r w:rsidRPr="009668CF">
        <w:rPr>
          <w:rFonts w:eastAsia="Arial"/>
          <w:i/>
          <w:iCs/>
          <w:sz w:val="24"/>
          <w:szCs w:val="24"/>
        </w:rPr>
        <w:t>Israel, Jordan and the Peace Process</w:t>
      </w:r>
      <w:r w:rsidRPr="009668CF">
        <w:rPr>
          <w:rFonts w:eastAsia="Arial"/>
          <w:i/>
          <w:sz w:val="24"/>
          <w:szCs w:val="24"/>
        </w:rPr>
        <w:t>,</w:t>
      </w:r>
      <w:r w:rsidRPr="009668CF">
        <w:rPr>
          <w:rFonts w:eastAsia="Arial"/>
          <w:sz w:val="24"/>
          <w:szCs w:val="24"/>
        </w:rPr>
        <w:t xml:space="preserve"> 164-65.</w:t>
      </w:r>
    </w:p>
    <w:p w14:paraId="42F0D74B" w14:textId="77777777" w:rsidR="00D046B1" w:rsidRPr="009668CF" w:rsidRDefault="00D046B1" w:rsidP="00D046B1">
      <w:pPr>
        <w:pStyle w:val="FootnoteText"/>
        <w:rPr>
          <w:rFonts w:eastAsia="Arial"/>
          <w:sz w:val="24"/>
          <w:szCs w:val="24"/>
        </w:rPr>
      </w:pPr>
      <w:r w:rsidRPr="009668CF">
        <w:rPr>
          <w:rFonts w:eastAsia="Arial"/>
          <w:sz w:val="24"/>
          <w:szCs w:val="24"/>
        </w:rPr>
        <w:lastRenderedPageBreak/>
        <w:t xml:space="preserve">31. Shlaim, </w:t>
      </w:r>
      <w:r w:rsidRPr="009668CF">
        <w:rPr>
          <w:rFonts w:eastAsia="Arial"/>
          <w:i/>
          <w:iCs/>
          <w:sz w:val="24"/>
          <w:szCs w:val="24"/>
        </w:rPr>
        <w:t>Lion of Jordan,</w:t>
      </w:r>
      <w:r w:rsidRPr="009668CF">
        <w:rPr>
          <w:rFonts w:eastAsia="Arial"/>
          <w:sz w:val="24"/>
          <w:szCs w:val="24"/>
        </w:rPr>
        <w:t xml:space="preserve"> 439, and </w:t>
      </w:r>
      <w:r w:rsidRPr="009668CF">
        <w:rPr>
          <w:rFonts w:eastAsia="Arial"/>
          <w:i/>
          <w:iCs/>
          <w:sz w:val="24"/>
          <w:szCs w:val="24"/>
        </w:rPr>
        <w:t>Iron Wall,</w:t>
      </w:r>
      <w:r w:rsidRPr="009668CF">
        <w:rPr>
          <w:rFonts w:eastAsia="Arial"/>
          <w:sz w:val="24"/>
          <w:szCs w:val="24"/>
        </w:rPr>
        <w:t xml:space="preserve"> 450-51; Ashton, </w:t>
      </w:r>
      <w:r w:rsidRPr="009668CF">
        <w:rPr>
          <w:rFonts w:eastAsia="Arial"/>
          <w:i/>
          <w:iCs/>
          <w:sz w:val="24"/>
          <w:szCs w:val="24"/>
        </w:rPr>
        <w:t>King Hussein of Jordan,</w:t>
      </w:r>
      <w:r w:rsidRPr="009668CF">
        <w:rPr>
          <w:rFonts w:eastAsia="Arial"/>
          <w:sz w:val="24"/>
          <w:szCs w:val="24"/>
        </w:rPr>
        <w:t xml:space="preserve"> 245-46; Susser, </w:t>
      </w:r>
      <w:r w:rsidRPr="009668CF">
        <w:rPr>
          <w:rFonts w:eastAsia="Arial"/>
          <w:i/>
          <w:iCs/>
          <w:sz w:val="24"/>
          <w:szCs w:val="24"/>
        </w:rPr>
        <w:t xml:space="preserve">Israel, Jordan and Palestine, </w:t>
      </w:r>
      <w:r w:rsidRPr="009668CF">
        <w:rPr>
          <w:rFonts w:eastAsia="Arial"/>
          <w:sz w:val="24"/>
          <w:szCs w:val="24"/>
        </w:rPr>
        <w:t xml:space="preserve">183-86; </w:t>
      </w:r>
      <w:r w:rsidRPr="009668CF">
        <w:rPr>
          <w:rFonts w:eastAsia="Arial"/>
          <w:color w:val="000000" w:themeColor="text1"/>
          <w:sz w:val="24"/>
          <w:szCs w:val="24"/>
        </w:rPr>
        <w:t xml:space="preserve">Tessler, </w:t>
      </w:r>
      <w:r w:rsidRPr="009668CF">
        <w:rPr>
          <w:rFonts w:eastAsia="Arial"/>
          <w:i/>
          <w:iCs/>
          <w:color w:val="000000" w:themeColor="text1"/>
          <w:sz w:val="24"/>
          <w:szCs w:val="24"/>
        </w:rPr>
        <w:t xml:space="preserve">History of the Israeli-Palestinian Conflict, </w:t>
      </w:r>
      <w:r w:rsidRPr="009668CF">
        <w:rPr>
          <w:rFonts w:eastAsia="Arial"/>
          <w:color w:val="000000" w:themeColor="text1"/>
          <w:sz w:val="24"/>
          <w:szCs w:val="24"/>
        </w:rPr>
        <w:t>664-66</w:t>
      </w:r>
      <w:r w:rsidRPr="009668CF">
        <w:rPr>
          <w:rFonts w:eastAsia="Arial"/>
          <w:sz w:val="24"/>
          <w:szCs w:val="24"/>
        </w:rPr>
        <w:t>. Lunt (</w:t>
      </w:r>
      <w:r w:rsidRPr="009668CF">
        <w:rPr>
          <w:rFonts w:eastAsia="Arial"/>
          <w:i/>
          <w:iCs/>
          <w:sz w:val="24"/>
          <w:szCs w:val="24"/>
        </w:rPr>
        <w:t>Hussein of Jordan,</w:t>
      </w:r>
      <w:r w:rsidRPr="009668CF">
        <w:rPr>
          <w:rFonts w:eastAsia="Arial"/>
          <w:sz w:val="24"/>
          <w:szCs w:val="24"/>
        </w:rPr>
        <w:t xml:space="preserve"> 197-200) points out, however, that not all Jordanians were as quick to assign Arafat full blame. </w:t>
      </w:r>
    </w:p>
    <w:p w14:paraId="4D33A5FB" w14:textId="77777777" w:rsidR="00D046B1" w:rsidRPr="009668CF" w:rsidRDefault="00D046B1" w:rsidP="00D046B1">
      <w:pPr>
        <w:pStyle w:val="FootnoteText"/>
        <w:rPr>
          <w:rFonts w:eastAsia="Arial"/>
          <w:sz w:val="24"/>
          <w:szCs w:val="24"/>
        </w:rPr>
      </w:pPr>
      <w:r w:rsidRPr="009668CF">
        <w:rPr>
          <w:rFonts w:eastAsia="Arial"/>
          <w:sz w:val="24"/>
          <w:szCs w:val="24"/>
        </w:rPr>
        <w:t xml:space="preserve">33. Lewis, "The United States and Israel," 252. See also: S. Shamir, "Israeli Views of Egypt and the Peace Process," 210; Shlaim, </w:t>
      </w:r>
      <w:r w:rsidRPr="009668CF">
        <w:rPr>
          <w:rFonts w:eastAsia="Arial"/>
          <w:i/>
          <w:iCs/>
          <w:sz w:val="24"/>
          <w:szCs w:val="24"/>
        </w:rPr>
        <w:t xml:space="preserve">Iron Wall, </w:t>
      </w:r>
      <w:r w:rsidRPr="009668CF">
        <w:rPr>
          <w:rFonts w:eastAsia="Arial"/>
          <w:sz w:val="24"/>
          <w:szCs w:val="24"/>
        </w:rPr>
        <w:t>456-57. In his memoirs, Yitzhak Shamir (</w:t>
      </w:r>
      <w:r w:rsidRPr="009668CF">
        <w:rPr>
          <w:rFonts w:eastAsia="Arial"/>
          <w:i/>
          <w:iCs/>
          <w:sz w:val="24"/>
          <w:szCs w:val="24"/>
        </w:rPr>
        <w:t>Summing Up,</w:t>
      </w:r>
      <w:r w:rsidRPr="009668CF">
        <w:rPr>
          <w:rFonts w:eastAsia="Arial"/>
          <w:sz w:val="24"/>
          <w:szCs w:val="24"/>
        </w:rPr>
        <w:t xml:space="preserve"> 168) fumed that Peres pursued his King Hussein plan "with the same disregard for propriety whether he was foreign minister at the time or prime minister. All that seemed to matter to him was that he should get his own way."</w:t>
      </w:r>
    </w:p>
    <w:p w14:paraId="56D178AA" w14:textId="77777777" w:rsidR="00D046B1" w:rsidRPr="009668CF" w:rsidRDefault="00D046B1" w:rsidP="00D046B1">
      <w:pPr>
        <w:pStyle w:val="FootnoteText"/>
        <w:rPr>
          <w:rFonts w:eastAsia="Arial"/>
          <w:sz w:val="24"/>
          <w:szCs w:val="24"/>
        </w:rPr>
      </w:pPr>
      <w:r w:rsidRPr="009668CF">
        <w:rPr>
          <w:rFonts w:eastAsia="Arial"/>
          <w:sz w:val="24"/>
          <w:szCs w:val="24"/>
        </w:rPr>
        <w:t>35. Shultz himself (</w:t>
      </w:r>
      <w:r w:rsidRPr="009668CF">
        <w:rPr>
          <w:rFonts w:eastAsia="Arial"/>
          <w:i/>
          <w:iCs/>
          <w:sz w:val="24"/>
          <w:szCs w:val="24"/>
        </w:rPr>
        <w:t xml:space="preserve">Turmoil and Triumph, </w:t>
      </w:r>
      <w:r w:rsidRPr="009668CF">
        <w:rPr>
          <w:rFonts w:eastAsia="Arial"/>
          <w:sz w:val="24"/>
          <w:szCs w:val="24"/>
        </w:rPr>
        <w:t xml:space="preserve">939) thought it "extraordinary [that] the foreign minister of Israel's government of national unity was asking me to sell to Israel's prime minister, the head of a rival party, the substance of an agreement made with a foreign head of state, an agreement revealed to me before it has been revealed to the Israeli government itself!" Peres maintains that Shultz had not understood that he, Peres, had already informed Shamir of the terms of his agreement with Hussein. Peres, </w:t>
      </w:r>
      <w:r w:rsidRPr="009668CF">
        <w:rPr>
          <w:rFonts w:eastAsia="Arial"/>
          <w:i/>
          <w:iCs/>
          <w:sz w:val="24"/>
          <w:szCs w:val="24"/>
        </w:rPr>
        <w:t>Battling for Peace,</w:t>
      </w:r>
      <w:r w:rsidRPr="009668CF">
        <w:rPr>
          <w:rFonts w:eastAsia="Arial"/>
          <w:sz w:val="24"/>
          <w:szCs w:val="24"/>
        </w:rPr>
        <w:t xml:space="preserve"> 269-70.</w:t>
      </w:r>
      <w:r>
        <w:rPr>
          <w:rFonts w:eastAsia="Arial"/>
          <w:sz w:val="24"/>
          <w:szCs w:val="24"/>
        </w:rPr>
        <w:t xml:space="preserve"> See also: </w:t>
      </w:r>
      <w:r w:rsidRPr="009668CF">
        <w:rPr>
          <w:rFonts w:eastAsia="Arial"/>
          <w:sz w:val="24"/>
          <w:szCs w:val="24"/>
        </w:rPr>
        <w:t xml:space="preserve">Quandt, </w:t>
      </w:r>
      <w:r w:rsidRPr="009668CF">
        <w:rPr>
          <w:rFonts w:eastAsia="Arial"/>
          <w:i/>
          <w:iCs/>
          <w:sz w:val="24"/>
          <w:szCs w:val="24"/>
        </w:rPr>
        <w:t xml:space="preserve">Peace Process, </w:t>
      </w:r>
      <w:r w:rsidRPr="009668CF">
        <w:rPr>
          <w:rFonts w:eastAsia="Arial"/>
          <w:sz w:val="24"/>
          <w:szCs w:val="24"/>
        </w:rPr>
        <w:t xml:space="preserve">272; Shlaim, </w:t>
      </w:r>
      <w:r w:rsidRPr="009668CF">
        <w:rPr>
          <w:rFonts w:eastAsia="Arial"/>
          <w:i/>
          <w:iCs/>
          <w:sz w:val="24"/>
          <w:szCs w:val="24"/>
        </w:rPr>
        <w:t>Iron Wall,</w:t>
      </w:r>
      <w:r w:rsidRPr="009668CF">
        <w:rPr>
          <w:rFonts w:eastAsia="Arial"/>
          <w:sz w:val="24"/>
          <w:szCs w:val="24"/>
        </w:rPr>
        <w:t xml:space="preserve"> 460-62; Frankel, </w:t>
      </w:r>
      <w:r w:rsidRPr="009668CF">
        <w:rPr>
          <w:rFonts w:eastAsia="Arial"/>
          <w:i/>
          <w:iCs/>
          <w:sz w:val="24"/>
          <w:szCs w:val="24"/>
        </w:rPr>
        <w:t>Beyond the Promised Land,</w:t>
      </w:r>
      <w:r w:rsidRPr="009668CF">
        <w:rPr>
          <w:rFonts w:eastAsia="Arial"/>
          <w:sz w:val="24"/>
          <w:szCs w:val="24"/>
        </w:rPr>
        <w:t xml:space="preserve"> 37-38.</w:t>
      </w:r>
    </w:p>
    <w:p w14:paraId="02F7E129" w14:textId="77777777" w:rsidR="00D046B1" w:rsidRPr="009668CF" w:rsidRDefault="00D046B1" w:rsidP="00D046B1">
      <w:pPr>
        <w:pStyle w:val="FootnoteText"/>
        <w:rPr>
          <w:rFonts w:eastAsia="Arial"/>
          <w:sz w:val="24"/>
          <w:szCs w:val="24"/>
        </w:rPr>
      </w:pPr>
      <w:r w:rsidRPr="009668CF">
        <w:rPr>
          <w:rFonts w:eastAsia="Arial"/>
          <w:sz w:val="24"/>
          <w:szCs w:val="24"/>
        </w:rPr>
        <w:t xml:space="preserve">36. Peres, </w:t>
      </w:r>
      <w:r w:rsidRPr="009668CF">
        <w:rPr>
          <w:rFonts w:eastAsia="Arial"/>
          <w:i/>
          <w:iCs/>
          <w:sz w:val="24"/>
          <w:szCs w:val="24"/>
        </w:rPr>
        <w:t>Battling for Peace,</w:t>
      </w:r>
      <w:r w:rsidRPr="009668CF">
        <w:rPr>
          <w:rFonts w:eastAsia="Arial"/>
          <w:sz w:val="24"/>
          <w:szCs w:val="24"/>
        </w:rPr>
        <w:t xml:space="preserve"> 268-69; Lewis, "The United States and Israel," 249, 252; Mylroie, "Israel in the Middle East," 146; Quandt, </w:t>
      </w:r>
      <w:r w:rsidRPr="009668CF">
        <w:rPr>
          <w:rFonts w:eastAsia="Arial"/>
          <w:i/>
          <w:iCs/>
          <w:sz w:val="24"/>
          <w:szCs w:val="24"/>
        </w:rPr>
        <w:t>Peace Process,</w:t>
      </w:r>
      <w:r w:rsidRPr="009668CF">
        <w:rPr>
          <w:rFonts w:eastAsia="Arial"/>
          <w:sz w:val="24"/>
          <w:szCs w:val="24"/>
        </w:rPr>
        <w:t xml:space="preserve"> 272. Another interesting timing argument for the lack of American support, advanced by Avi Shlaim, is that it was "a result of the fallout from the Iran-Contra affair that Shultz did not throw his full weight behind the London Agreement." Israel had secretly worked with deputy director for political-military affairs Oliver North and National Security Adviser Robert McFarlane to sell U.S. arms to Iran in exchange for freedom for U.S. hostages in Lebanon, after Shultz and Secretary of Defense Caspar Weinberger had clearly decided against such a plan. When the subterfuge was revealed, Shultz was angry at the conspirators for embarrassing the administration and complicating his own Middle East agenda. Shlaim, </w:t>
      </w:r>
      <w:r w:rsidRPr="009668CF">
        <w:rPr>
          <w:rFonts w:eastAsia="Arial"/>
          <w:i/>
          <w:iCs/>
          <w:sz w:val="24"/>
          <w:szCs w:val="24"/>
        </w:rPr>
        <w:t>Iron Wall,</w:t>
      </w:r>
      <w:r w:rsidRPr="009668CF">
        <w:rPr>
          <w:rFonts w:eastAsia="Arial"/>
          <w:sz w:val="24"/>
          <w:szCs w:val="24"/>
        </w:rPr>
        <w:t xml:space="preserve"> 457.</w:t>
      </w:r>
    </w:p>
    <w:p w14:paraId="70B4DB36" w14:textId="77777777" w:rsidR="00D046B1" w:rsidRPr="009668CF" w:rsidRDefault="00D046B1" w:rsidP="00D046B1">
      <w:pPr>
        <w:pStyle w:val="FootnoteText"/>
        <w:rPr>
          <w:rFonts w:eastAsia="Arial"/>
          <w:sz w:val="24"/>
          <w:szCs w:val="24"/>
        </w:rPr>
      </w:pPr>
      <w:r w:rsidRPr="009668CF">
        <w:rPr>
          <w:rFonts w:eastAsia="Arial"/>
          <w:sz w:val="24"/>
          <w:szCs w:val="24"/>
        </w:rPr>
        <w:t>40</w:t>
      </w:r>
      <w:bookmarkStart w:id="1" w:name="_Hlk127089598"/>
      <w:r w:rsidRPr="009668CF">
        <w:rPr>
          <w:rFonts w:eastAsia="Arial"/>
          <w:sz w:val="24"/>
          <w:szCs w:val="24"/>
          <w:vertAlign w:val="superscript"/>
        </w:rPr>
        <w:t xml:space="preserve">. </w:t>
      </w:r>
      <w:r w:rsidRPr="009668CF">
        <w:rPr>
          <w:rFonts w:eastAsia="Arial"/>
          <w:sz w:val="24"/>
          <w:szCs w:val="24"/>
        </w:rPr>
        <w:t xml:space="preserve">Peres, </w:t>
      </w:r>
      <w:r w:rsidRPr="009668CF">
        <w:rPr>
          <w:rFonts w:eastAsia="Arial"/>
          <w:i/>
          <w:iCs/>
          <w:sz w:val="24"/>
          <w:szCs w:val="24"/>
        </w:rPr>
        <w:t>Battling for Peace,</w:t>
      </w:r>
      <w:r w:rsidRPr="009668CF">
        <w:rPr>
          <w:rFonts w:eastAsia="Arial"/>
          <w:sz w:val="24"/>
          <w:szCs w:val="24"/>
        </w:rPr>
        <w:t xml:space="preserve"> 269. See also: Maoz, </w:t>
      </w:r>
      <w:r w:rsidRPr="009668CF">
        <w:rPr>
          <w:rFonts w:eastAsia="Arial"/>
          <w:i/>
          <w:iCs/>
          <w:sz w:val="24"/>
          <w:szCs w:val="24"/>
        </w:rPr>
        <w:t>Defending the Holy Land,</w:t>
      </w:r>
      <w:r w:rsidRPr="009668CF">
        <w:rPr>
          <w:rFonts w:eastAsia="Arial"/>
          <w:sz w:val="24"/>
          <w:szCs w:val="24"/>
        </w:rPr>
        <w:t xml:space="preserve"> 447; </w:t>
      </w:r>
      <w:r w:rsidRPr="009668CF">
        <w:rPr>
          <w:rFonts w:eastAsia="Arial"/>
          <w:i/>
          <w:iCs/>
          <w:sz w:val="24"/>
          <w:szCs w:val="24"/>
        </w:rPr>
        <w:t>50 Years War,</w:t>
      </w:r>
      <w:r w:rsidRPr="009668CF">
        <w:rPr>
          <w:rFonts w:eastAsia="Arial"/>
          <w:sz w:val="24"/>
          <w:szCs w:val="24"/>
        </w:rPr>
        <w:t xml:space="preserve"> PBS video; Shultz, </w:t>
      </w:r>
      <w:r w:rsidRPr="009668CF">
        <w:rPr>
          <w:rFonts w:eastAsia="Arial"/>
          <w:i/>
          <w:iCs/>
          <w:sz w:val="24"/>
          <w:szCs w:val="24"/>
        </w:rPr>
        <w:t xml:space="preserve">Turmoil and Triumph, </w:t>
      </w:r>
      <w:r w:rsidRPr="009668CF">
        <w:rPr>
          <w:rFonts w:eastAsia="Arial"/>
          <w:sz w:val="24"/>
          <w:szCs w:val="24"/>
        </w:rPr>
        <w:t xml:space="preserve">942-44; Melman and Raviv, </w:t>
      </w:r>
      <w:r w:rsidRPr="009668CF">
        <w:rPr>
          <w:rFonts w:eastAsia="Arial"/>
          <w:i/>
          <w:iCs/>
          <w:sz w:val="24"/>
          <w:szCs w:val="24"/>
        </w:rPr>
        <w:t>Beyond the Uprising,</w:t>
      </w:r>
      <w:r w:rsidRPr="009668CF">
        <w:rPr>
          <w:rFonts w:eastAsia="Arial"/>
          <w:sz w:val="24"/>
          <w:szCs w:val="24"/>
        </w:rPr>
        <w:t xml:space="preserve"> 192-93; Shlaim, </w:t>
      </w:r>
      <w:r w:rsidRPr="009668CF">
        <w:rPr>
          <w:rFonts w:eastAsia="Arial"/>
          <w:i/>
          <w:iCs/>
          <w:sz w:val="24"/>
          <w:szCs w:val="24"/>
        </w:rPr>
        <w:t>Iron Wall,</w:t>
      </w:r>
      <w:r w:rsidRPr="009668CF">
        <w:rPr>
          <w:rFonts w:eastAsia="Arial"/>
          <w:sz w:val="24"/>
          <w:szCs w:val="24"/>
        </w:rPr>
        <w:t xml:space="preserve"> 463-65, and </w:t>
      </w:r>
      <w:r w:rsidRPr="009668CF">
        <w:rPr>
          <w:rFonts w:eastAsia="Arial"/>
          <w:i/>
          <w:iCs/>
          <w:sz w:val="24"/>
          <w:szCs w:val="24"/>
        </w:rPr>
        <w:t>Lion of Jordan,</w:t>
      </w:r>
      <w:r w:rsidRPr="009668CF">
        <w:rPr>
          <w:rFonts w:eastAsia="Arial"/>
          <w:sz w:val="24"/>
          <w:szCs w:val="24"/>
        </w:rPr>
        <w:t xml:space="preserve"> 454-58; Lukacs, </w:t>
      </w:r>
      <w:r w:rsidRPr="009668CF">
        <w:rPr>
          <w:rFonts w:eastAsia="Arial"/>
          <w:i/>
          <w:iCs/>
          <w:sz w:val="24"/>
          <w:szCs w:val="24"/>
        </w:rPr>
        <w:t>Israel, Jordan and the Peace Process,</w:t>
      </w:r>
      <w:r w:rsidRPr="009668CF">
        <w:rPr>
          <w:rFonts w:eastAsia="Arial"/>
          <w:sz w:val="24"/>
          <w:szCs w:val="24"/>
        </w:rPr>
        <w:t xml:space="preserve"> 173.</w:t>
      </w:r>
    </w:p>
    <w:bookmarkEnd w:id="1"/>
    <w:p w14:paraId="7981B3F8" w14:textId="77777777" w:rsidR="00D046B1" w:rsidRPr="009668CF" w:rsidRDefault="00D046B1" w:rsidP="00D046B1">
      <w:pPr>
        <w:pStyle w:val="FootnoteText"/>
        <w:rPr>
          <w:rFonts w:eastAsia="Arial"/>
          <w:sz w:val="24"/>
          <w:szCs w:val="24"/>
        </w:rPr>
      </w:pPr>
      <w:r w:rsidRPr="009668CF">
        <w:rPr>
          <w:rFonts w:eastAsia="Arial"/>
          <w:sz w:val="24"/>
          <w:szCs w:val="24"/>
        </w:rPr>
        <w:t xml:space="preserve">42. Ben-Ami, </w:t>
      </w:r>
      <w:r w:rsidRPr="009668CF">
        <w:rPr>
          <w:rFonts w:eastAsia="Arial"/>
          <w:i/>
          <w:iCs/>
          <w:sz w:val="24"/>
          <w:szCs w:val="24"/>
        </w:rPr>
        <w:t xml:space="preserve">Scars of War, </w:t>
      </w:r>
      <w:r w:rsidRPr="009668CF">
        <w:rPr>
          <w:rFonts w:eastAsia="Arial"/>
          <w:sz w:val="24"/>
          <w:szCs w:val="24"/>
        </w:rPr>
        <w:t xml:space="preserve">185. Hussein reluctantly supported the resolution and hinted in his conference remarks that Jordanian protection and diplomatic representation would be better for the Palestinians than that of the PLO. </w:t>
      </w:r>
      <w:hyperlink r:id="rId4">
        <w:r w:rsidRPr="009668CF">
          <w:rPr>
            <w:rStyle w:val="Hyperlink"/>
            <w:rFonts w:eastAsiaTheme="majorEastAsia"/>
            <w:sz w:val="24"/>
            <w:szCs w:val="24"/>
          </w:rPr>
          <w:t>http://www.kinghussein.gov.jo/views_palestine2.html</w:t>
        </w:r>
      </w:hyperlink>
      <w:r w:rsidRPr="009668CF">
        <w:rPr>
          <w:rFonts w:eastAsia="Arial"/>
          <w:sz w:val="24"/>
          <w:szCs w:val="24"/>
        </w:rPr>
        <w:t xml:space="preserve"> (a/30 Jan. 2022).</w:t>
      </w:r>
    </w:p>
    <w:p w14:paraId="1FEF4BF2" w14:textId="77777777" w:rsidR="00D046B1" w:rsidRPr="009668CF" w:rsidRDefault="00D046B1" w:rsidP="00D046B1">
      <w:pPr>
        <w:pStyle w:val="FootnoteText"/>
        <w:rPr>
          <w:rFonts w:eastAsia="Arial"/>
          <w:sz w:val="24"/>
          <w:szCs w:val="24"/>
        </w:rPr>
      </w:pPr>
      <w:r w:rsidRPr="009668CF">
        <w:rPr>
          <w:rFonts w:eastAsia="Arial"/>
          <w:sz w:val="24"/>
          <w:szCs w:val="24"/>
        </w:rPr>
        <w:t xml:space="preserve">45. Shamir identifies "Peres's obsessive campaigning on behalf of an international conference" as a major bone of contention between Labor and Likud and between the two men. Y. Shamir, </w:t>
      </w:r>
      <w:r w:rsidRPr="009668CF">
        <w:rPr>
          <w:rFonts w:eastAsia="Arial"/>
          <w:i/>
          <w:iCs/>
          <w:sz w:val="24"/>
          <w:szCs w:val="24"/>
        </w:rPr>
        <w:t xml:space="preserve">Summing Up, </w:t>
      </w:r>
      <w:r w:rsidRPr="009668CF">
        <w:rPr>
          <w:rFonts w:eastAsia="Arial"/>
          <w:sz w:val="24"/>
          <w:szCs w:val="24"/>
        </w:rPr>
        <w:t>167-68.</w:t>
      </w:r>
    </w:p>
    <w:p w14:paraId="779EB4A5" w14:textId="77777777" w:rsidR="00D046B1" w:rsidRPr="009668CF" w:rsidRDefault="00D046B1" w:rsidP="00D046B1">
      <w:pPr>
        <w:pStyle w:val="FootnoteText"/>
        <w:rPr>
          <w:rFonts w:eastAsia="Arial"/>
          <w:sz w:val="24"/>
          <w:szCs w:val="24"/>
        </w:rPr>
      </w:pPr>
      <w:r w:rsidRPr="009668CF">
        <w:rPr>
          <w:rFonts w:eastAsia="Arial"/>
          <w:sz w:val="24"/>
          <w:szCs w:val="24"/>
        </w:rPr>
        <w:t xml:space="preserve">46. </w:t>
      </w:r>
      <w:r w:rsidRPr="009668CF">
        <w:rPr>
          <w:rFonts w:eastAsia="Arial"/>
          <w:color w:val="000000" w:themeColor="text1"/>
          <w:sz w:val="24"/>
          <w:szCs w:val="24"/>
        </w:rPr>
        <w:t xml:space="preserve">Peres, </w:t>
      </w:r>
      <w:r w:rsidRPr="009668CF">
        <w:rPr>
          <w:rFonts w:eastAsia="Arial"/>
          <w:i/>
          <w:iCs/>
          <w:color w:val="000000" w:themeColor="text1"/>
          <w:sz w:val="24"/>
          <w:szCs w:val="24"/>
        </w:rPr>
        <w:t>New Middle East,</w:t>
      </w:r>
      <w:r w:rsidRPr="009668CF">
        <w:rPr>
          <w:rFonts w:eastAsia="Arial"/>
          <w:color w:val="000000" w:themeColor="text1"/>
          <w:sz w:val="24"/>
          <w:szCs w:val="24"/>
        </w:rPr>
        <w:t xml:space="preserve"> 16; Shlaim interview with King Hussein, quoted in Shlaim, </w:t>
      </w:r>
      <w:r w:rsidRPr="009668CF">
        <w:rPr>
          <w:rFonts w:eastAsia="Arial"/>
          <w:i/>
          <w:iCs/>
          <w:color w:val="000000" w:themeColor="text1"/>
          <w:sz w:val="24"/>
          <w:szCs w:val="24"/>
        </w:rPr>
        <w:t xml:space="preserve">Iron Wall, </w:t>
      </w:r>
      <w:r w:rsidRPr="009668CF">
        <w:rPr>
          <w:rFonts w:eastAsia="Arial"/>
          <w:color w:val="000000" w:themeColor="text1"/>
          <w:sz w:val="24"/>
          <w:szCs w:val="24"/>
        </w:rPr>
        <w:t>462.</w:t>
      </w:r>
      <w:r w:rsidRPr="009668CF">
        <w:t xml:space="preserve"> </w:t>
      </w:r>
      <w:r w:rsidRPr="009668CF">
        <w:rPr>
          <w:rFonts w:eastAsia="Arial"/>
          <w:sz w:val="24"/>
          <w:szCs w:val="24"/>
        </w:rPr>
        <w:t xml:space="preserve">Ultimately, writes Peres's biographer, Shamir prevailed and "managed to let the air out of the tires of the political chariot, which remained by the roadside like an unwanted vehicle. Peres was portrayed ... as a man with the best of intentions, but who could not deliver the goods." M. Golan, </w:t>
      </w:r>
      <w:r w:rsidRPr="009668CF">
        <w:rPr>
          <w:rFonts w:eastAsia="Arial"/>
          <w:i/>
          <w:iCs/>
          <w:sz w:val="24"/>
          <w:szCs w:val="24"/>
        </w:rPr>
        <w:t>Road to Peace,</w:t>
      </w:r>
      <w:r w:rsidRPr="009668CF">
        <w:rPr>
          <w:rFonts w:eastAsia="Arial"/>
          <w:sz w:val="24"/>
          <w:szCs w:val="24"/>
        </w:rPr>
        <w:t xml:space="preserve"> 331. On the damage to Peres's credibility among Jordanians, see also remarks by Ali Shukri, Hussein's </w:t>
      </w:r>
      <w:r w:rsidRPr="009668CF">
        <w:rPr>
          <w:rFonts w:eastAsia="Arial"/>
          <w:i/>
          <w:iCs/>
          <w:sz w:val="24"/>
          <w:szCs w:val="24"/>
        </w:rPr>
        <w:t>chef de cabinet,</w:t>
      </w:r>
      <w:r w:rsidRPr="009668CF">
        <w:rPr>
          <w:rFonts w:eastAsia="Arial"/>
          <w:sz w:val="24"/>
          <w:szCs w:val="24"/>
        </w:rPr>
        <w:t xml:space="preserve"> quoted in Shlaim,</w:t>
      </w:r>
      <w:r w:rsidRPr="009668CF">
        <w:rPr>
          <w:rFonts w:eastAsia="Arial"/>
          <w:i/>
          <w:iCs/>
          <w:sz w:val="24"/>
          <w:szCs w:val="24"/>
        </w:rPr>
        <w:t xml:space="preserve"> Lion of Jordan,</w:t>
      </w:r>
      <w:r w:rsidRPr="009668CF">
        <w:rPr>
          <w:rFonts w:eastAsia="Arial"/>
          <w:sz w:val="24"/>
          <w:szCs w:val="24"/>
        </w:rPr>
        <w:t xml:space="preserve"> 453.</w:t>
      </w:r>
    </w:p>
    <w:p w14:paraId="73F38269" w14:textId="77777777" w:rsidR="00D046B1" w:rsidRPr="009668CF" w:rsidRDefault="00D046B1" w:rsidP="00D046B1">
      <w:pPr>
        <w:pStyle w:val="FootnoteText"/>
        <w:rPr>
          <w:rFonts w:eastAsia="Arial"/>
          <w:sz w:val="24"/>
          <w:szCs w:val="24"/>
        </w:rPr>
      </w:pPr>
      <w:r w:rsidRPr="009668CF">
        <w:rPr>
          <w:rFonts w:eastAsia="Arial"/>
          <w:sz w:val="24"/>
          <w:szCs w:val="24"/>
        </w:rPr>
        <w:t>47. S. Lewis, "The United States and Israel," 247-48; Quandt, "US Policy toward the Arab-</w:t>
      </w:r>
      <w:r w:rsidRPr="009668CF">
        <w:rPr>
          <w:rFonts w:eastAsia="Arial"/>
          <w:sz w:val="24"/>
          <w:szCs w:val="24"/>
        </w:rPr>
        <w:lastRenderedPageBreak/>
        <w:t xml:space="preserve">Israeli Conflict," 373; Quandt, </w:t>
      </w:r>
      <w:r w:rsidRPr="009668CF">
        <w:rPr>
          <w:rFonts w:eastAsia="Arial"/>
          <w:i/>
          <w:iCs/>
          <w:sz w:val="24"/>
          <w:szCs w:val="24"/>
        </w:rPr>
        <w:t>Peace Process,</w:t>
      </w:r>
      <w:r w:rsidRPr="009668CF">
        <w:rPr>
          <w:rFonts w:eastAsia="Arial"/>
          <w:sz w:val="24"/>
          <w:szCs w:val="24"/>
        </w:rPr>
        <w:t xml:space="preserve"> 260-63, 270-71. Americans most heavily involved behind the scenes were Assistant Secretary of State Richard Murphy, Murphy's special assistant Wat Cluverius, and legal adviser Abraham Sofaer.</w:t>
      </w:r>
    </w:p>
    <w:p w14:paraId="04E3056F" w14:textId="77777777" w:rsidR="00D046B1" w:rsidRPr="009668CF" w:rsidRDefault="00D046B1" w:rsidP="00D046B1">
      <w:pPr>
        <w:pStyle w:val="FootnoteText"/>
        <w:rPr>
          <w:rFonts w:eastAsia="Arial"/>
          <w:sz w:val="24"/>
          <w:szCs w:val="24"/>
        </w:rPr>
      </w:pPr>
      <w:r w:rsidRPr="009668CF">
        <w:rPr>
          <w:rFonts w:eastAsia="Arial"/>
          <w:sz w:val="24"/>
          <w:szCs w:val="24"/>
        </w:rPr>
        <w:t xml:space="preserve">48. Quandt, </w:t>
      </w:r>
      <w:r w:rsidRPr="009668CF">
        <w:rPr>
          <w:rFonts w:eastAsia="Arial"/>
          <w:i/>
          <w:iCs/>
          <w:sz w:val="24"/>
          <w:szCs w:val="24"/>
        </w:rPr>
        <w:t>Peace Process,</w:t>
      </w:r>
      <w:r w:rsidRPr="009668CF">
        <w:rPr>
          <w:rFonts w:eastAsia="Arial"/>
          <w:sz w:val="24"/>
          <w:szCs w:val="24"/>
        </w:rPr>
        <w:t xml:space="preserve"> 260-65; Shultz, </w:t>
      </w:r>
      <w:r w:rsidRPr="009668CF">
        <w:rPr>
          <w:rFonts w:eastAsia="Arial"/>
          <w:i/>
          <w:iCs/>
          <w:sz w:val="24"/>
          <w:szCs w:val="24"/>
        </w:rPr>
        <w:t xml:space="preserve">Turmoil and Triumph, </w:t>
      </w:r>
      <w:r w:rsidRPr="009668CF">
        <w:rPr>
          <w:rFonts w:eastAsia="Arial"/>
          <w:sz w:val="24"/>
          <w:szCs w:val="24"/>
        </w:rPr>
        <w:t>439-62. Kathleen Christison argues that although Shultz came into office with an even-handed approach, his negative encounters with the PLO and Syria in Lebanon in the early 1980s led him to adopt a pro-Israeli orientation. Christison, "The Arab-Israeli Policy of George Shultz," 29-30.</w:t>
      </w:r>
    </w:p>
    <w:p w14:paraId="7BE87210" w14:textId="77777777" w:rsidR="00D046B1" w:rsidRPr="009668CF" w:rsidRDefault="00D046B1" w:rsidP="00D046B1">
      <w:pPr>
        <w:pStyle w:val="FootnoteText"/>
        <w:rPr>
          <w:rFonts w:eastAsia="Arial"/>
          <w:color w:val="000000" w:themeColor="text1"/>
          <w:sz w:val="24"/>
          <w:szCs w:val="24"/>
        </w:rPr>
      </w:pPr>
      <w:r w:rsidRPr="009668CF">
        <w:rPr>
          <w:rFonts w:eastAsia="Arial"/>
          <w:sz w:val="24"/>
          <w:szCs w:val="24"/>
        </w:rPr>
        <w:t xml:space="preserve">50. </w:t>
      </w:r>
      <w:r w:rsidRPr="009668CF">
        <w:rPr>
          <w:rFonts w:eastAsia="Arial"/>
          <w:color w:val="000000" w:themeColor="text1"/>
          <w:sz w:val="24"/>
          <w:szCs w:val="24"/>
        </w:rPr>
        <w:t xml:space="preserve">Ben-Zvi, </w:t>
      </w:r>
      <w:r w:rsidRPr="009668CF">
        <w:rPr>
          <w:rFonts w:eastAsia="Arial"/>
          <w:i/>
          <w:iCs/>
          <w:color w:val="000000" w:themeColor="text1"/>
          <w:sz w:val="24"/>
          <w:szCs w:val="24"/>
        </w:rPr>
        <w:t>Between Lausanne and Geneva,</w:t>
      </w:r>
      <w:r w:rsidRPr="009668CF">
        <w:rPr>
          <w:rFonts w:eastAsia="Arial"/>
          <w:color w:val="000000" w:themeColor="text1"/>
          <w:sz w:val="24"/>
          <w:szCs w:val="24"/>
        </w:rPr>
        <w:t xml:space="preserve"> 8-9, 69.</w:t>
      </w:r>
      <w:r w:rsidRPr="009668CF">
        <w:rPr>
          <w:rFonts w:eastAsia="Arial"/>
          <w:sz w:val="24"/>
          <w:szCs w:val="24"/>
          <w:lang w:val="en-CA"/>
        </w:rPr>
        <w:t xml:space="preserve"> But </w:t>
      </w:r>
      <w:r w:rsidRPr="009668CF">
        <w:rPr>
          <w:rFonts w:eastAsia="Arial"/>
          <w:color w:val="000000" w:themeColor="text1"/>
          <w:sz w:val="24"/>
          <w:szCs w:val="24"/>
        </w:rPr>
        <w:t>Shamir wasn't buying it. He writes (</w:t>
      </w:r>
      <w:r w:rsidRPr="009668CF">
        <w:rPr>
          <w:rFonts w:eastAsia="Arial"/>
          <w:i/>
          <w:iCs/>
          <w:color w:val="000000" w:themeColor="text1"/>
          <w:sz w:val="24"/>
          <w:szCs w:val="24"/>
        </w:rPr>
        <w:t xml:space="preserve">Summing Up, </w:t>
      </w:r>
      <w:r w:rsidRPr="009668CF">
        <w:rPr>
          <w:rFonts w:eastAsia="Arial"/>
          <w:color w:val="000000" w:themeColor="text1"/>
          <w:sz w:val="24"/>
          <w:szCs w:val="24"/>
        </w:rPr>
        <w:t xml:space="preserve">169) that he understood immediately that Peres hoped that "if no one else, at least George Shultz would be able to persuade me to accept this so-called London Agreement." Heikal suggests that Shamir hoped to present his own plan, on different terms, to King Hussein after the failure of Peres's London Document. Heikal, </w:t>
      </w:r>
      <w:r w:rsidRPr="009668CF">
        <w:rPr>
          <w:rFonts w:eastAsia="Arial"/>
          <w:i/>
          <w:iCs/>
          <w:color w:val="000000" w:themeColor="text1"/>
          <w:sz w:val="24"/>
          <w:szCs w:val="24"/>
        </w:rPr>
        <w:t>Secret Channels,</w:t>
      </w:r>
      <w:r w:rsidRPr="009668CF">
        <w:rPr>
          <w:rFonts w:eastAsia="Arial"/>
          <w:color w:val="000000" w:themeColor="text1"/>
          <w:sz w:val="24"/>
          <w:szCs w:val="24"/>
        </w:rPr>
        <w:t xml:space="preserve"> 379-82. </w:t>
      </w:r>
    </w:p>
    <w:p w14:paraId="2C1BDF23" w14:textId="77777777" w:rsidR="00D046B1" w:rsidRPr="009668CF" w:rsidRDefault="00D046B1" w:rsidP="00D046B1">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52.</w:t>
      </w:r>
      <w:r w:rsidRPr="009668CF">
        <w:rPr>
          <w:rFonts w:ascii="Times New Roman" w:eastAsia="Arial" w:hAnsi="Times New Roman" w:cs="Times New Roman"/>
          <w:color w:val="000000" w:themeColor="text1"/>
          <w:sz w:val="24"/>
          <w:szCs w:val="24"/>
          <w:vertAlign w:val="superscript"/>
          <w:lang w:val="en-US"/>
        </w:rPr>
        <w:t xml:space="preserve"> </w:t>
      </w:r>
      <w:r w:rsidRPr="009668CF">
        <w:rPr>
          <w:rFonts w:ascii="Times New Roman" w:eastAsia="Arial" w:hAnsi="Times New Roman" w:cs="Times New Roman"/>
          <w:color w:val="000000" w:themeColor="text1"/>
          <w:sz w:val="24"/>
          <w:szCs w:val="24"/>
          <w:lang w:val="en-US"/>
        </w:rPr>
        <w:t xml:space="preserve">Shultz, </w:t>
      </w:r>
      <w:r w:rsidRPr="009668CF">
        <w:rPr>
          <w:rFonts w:ascii="Times New Roman" w:eastAsia="Arial" w:hAnsi="Times New Roman" w:cs="Times New Roman"/>
          <w:i/>
          <w:iCs/>
          <w:color w:val="000000" w:themeColor="text1"/>
          <w:sz w:val="24"/>
          <w:szCs w:val="24"/>
          <w:lang w:val="en-US"/>
        </w:rPr>
        <w:t xml:space="preserve">Turmoil and Triumph, </w:t>
      </w:r>
      <w:r w:rsidRPr="009668CF">
        <w:rPr>
          <w:rFonts w:ascii="Times New Roman" w:eastAsia="Arial" w:hAnsi="Times New Roman" w:cs="Times New Roman"/>
          <w:color w:val="000000" w:themeColor="text1"/>
          <w:sz w:val="24"/>
          <w:szCs w:val="24"/>
          <w:lang w:val="en-US"/>
        </w:rPr>
        <w:t xml:space="preserve">939. Peres's biographer describes an emotional Shultz embracing the agreement with much enthusiasm, a depiction very much at odds with Shultz's own account of his measured reaction to the agreement. M. Golan, </w:t>
      </w:r>
      <w:r w:rsidRPr="009668CF">
        <w:rPr>
          <w:rFonts w:ascii="Times New Roman" w:eastAsia="Arial" w:hAnsi="Times New Roman" w:cs="Times New Roman"/>
          <w:i/>
          <w:iCs/>
          <w:color w:val="000000" w:themeColor="text1"/>
          <w:sz w:val="24"/>
          <w:szCs w:val="24"/>
          <w:lang w:val="en-US"/>
        </w:rPr>
        <w:t>Road to Peace,</w:t>
      </w:r>
      <w:r w:rsidRPr="009668CF">
        <w:rPr>
          <w:rFonts w:ascii="Times New Roman" w:eastAsia="Arial" w:hAnsi="Times New Roman" w:cs="Times New Roman"/>
          <w:color w:val="000000" w:themeColor="text1"/>
          <w:sz w:val="24"/>
          <w:szCs w:val="24"/>
          <w:lang w:val="en-US"/>
        </w:rPr>
        <w:t xml:space="preserve"> 330. Peres (</w:t>
      </w:r>
      <w:r w:rsidRPr="009668CF">
        <w:rPr>
          <w:rFonts w:ascii="Times New Roman" w:eastAsia="Arial" w:hAnsi="Times New Roman" w:cs="Times New Roman"/>
          <w:i/>
          <w:iCs/>
          <w:color w:val="000000" w:themeColor="text1"/>
          <w:sz w:val="24"/>
          <w:szCs w:val="24"/>
          <w:lang w:val="en-US"/>
        </w:rPr>
        <w:t>Battling for Peace,</w:t>
      </w:r>
      <w:r w:rsidRPr="009668CF">
        <w:rPr>
          <w:rFonts w:ascii="Times New Roman" w:eastAsia="Arial" w:hAnsi="Times New Roman" w:cs="Times New Roman"/>
          <w:color w:val="000000" w:themeColor="text1"/>
          <w:sz w:val="24"/>
          <w:szCs w:val="24"/>
          <w:lang w:val="en-US"/>
        </w:rPr>
        <w:t xml:space="preserve"> 269) also reports on elated U.S. officials who hailed the agreement as a breakthrough. On the pretense of U.S. initiation, see also Heikal, </w:t>
      </w:r>
      <w:r w:rsidRPr="009668CF">
        <w:rPr>
          <w:rFonts w:ascii="Times New Roman" w:eastAsia="Arial" w:hAnsi="Times New Roman" w:cs="Times New Roman"/>
          <w:i/>
          <w:iCs/>
          <w:color w:val="000000" w:themeColor="text1"/>
          <w:sz w:val="24"/>
          <w:szCs w:val="24"/>
          <w:lang w:val="en-US"/>
        </w:rPr>
        <w:t>Secret Channels,</w:t>
      </w:r>
      <w:r w:rsidRPr="009668CF">
        <w:rPr>
          <w:rFonts w:ascii="Times New Roman" w:eastAsia="Arial" w:hAnsi="Times New Roman" w:cs="Times New Roman"/>
          <w:color w:val="000000" w:themeColor="text1"/>
          <w:sz w:val="24"/>
          <w:szCs w:val="24"/>
          <w:lang w:val="en-US"/>
        </w:rPr>
        <w:t xml:space="preserve"> 381.</w:t>
      </w:r>
    </w:p>
    <w:p w14:paraId="444C0167" w14:textId="77777777" w:rsidR="00D046B1" w:rsidRPr="009668CF" w:rsidRDefault="00D046B1" w:rsidP="00D046B1">
      <w:pPr>
        <w:rPr>
          <w:rFonts w:ascii="Times New Roman" w:eastAsia="Arial" w:hAnsi="Times New Roman" w:cs="Times New Roman"/>
          <w:color w:val="000000" w:themeColor="text1"/>
          <w:sz w:val="24"/>
          <w:szCs w:val="24"/>
        </w:rPr>
      </w:pPr>
      <w:r w:rsidRPr="009668CF">
        <w:rPr>
          <w:rFonts w:ascii="Times New Roman" w:eastAsia="Arial" w:hAnsi="Times New Roman" w:cs="Times New Roman"/>
          <w:color w:val="000000" w:themeColor="text1"/>
          <w:sz w:val="24"/>
          <w:szCs w:val="24"/>
          <w:lang w:val="en-US"/>
        </w:rPr>
        <w:t xml:space="preserve">54. </w:t>
      </w:r>
      <w:r w:rsidRPr="009668CF">
        <w:rPr>
          <w:rFonts w:ascii="Times New Roman" w:eastAsia="Arial" w:hAnsi="Times New Roman" w:cs="Times New Roman"/>
          <w:color w:val="000000" w:themeColor="text1"/>
          <w:sz w:val="24"/>
          <w:szCs w:val="24"/>
        </w:rPr>
        <w:t xml:space="preserve">Ben-Zvi, </w:t>
      </w:r>
      <w:r w:rsidRPr="009668CF">
        <w:rPr>
          <w:rFonts w:ascii="Times New Roman" w:eastAsia="Arial" w:hAnsi="Times New Roman" w:cs="Times New Roman"/>
          <w:i/>
          <w:iCs/>
          <w:color w:val="000000" w:themeColor="text1"/>
          <w:sz w:val="24"/>
          <w:szCs w:val="24"/>
        </w:rPr>
        <w:t>Between Lausanne and Geneva</w:t>
      </w:r>
      <w:r w:rsidRPr="009668CF">
        <w:rPr>
          <w:rFonts w:ascii="Times New Roman" w:eastAsia="Arial" w:hAnsi="Times New Roman" w:cs="Times New Roman"/>
          <w:i/>
          <w:color w:val="000000" w:themeColor="text1"/>
          <w:sz w:val="24"/>
          <w:szCs w:val="24"/>
        </w:rPr>
        <w:t>,</w:t>
      </w:r>
      <w:r w:rsidRPr="009668CF">
        <w:rPr>
          <w:rFonts w:ascii="Times New Roman" w:eastAsia="Arial" w:hAnsi="Times New Roman" w:cs="Times New Roman"/>
          <w:color w:val="000000" w:themeColor="text1"/>
          <w:sz w:val="24"/>
          <w:szCs w:val="24"/>
        </w:rPr>
        <w:t xml:space="preserve"> 88-89; Mylroie, "Israel in the Middle East," 146; S. Shamir, "Israeli Views of Egypt and the Peace Process," 212-13; Quandt, </w:t>
      </w:r>
      <w:r w:rsidRPr="009668CF">
        <w:rPr>
          <w:rFonts w:ascii="Times New Roman" w:eastAsia="Arial" w:hAnsi="Times New Roman" w:cs="Times New Roman"/>
          <w:i/>
          <w:iCs/>
          <w:color w:val="000000" w:themeColor="text1"/>
          <w:sz w:val="24"/>
          <w:szCs w:val="24"/>
        </w:rPr>
        <w:t>Peace Process,</w:t>
      </w:r>
      <w:r w:rsidRPr="009668CF">
        <w:rPr>
          <w:rFonts w:ascii="Times New Roman" w:eastAsia="Arial" w:hAnsi="Times New Roman" w:cs="Times New Roman"/>
          <w:color w:val="000000" w:themeColor="text1"/>
          <w:sz w:val="24"/>
          <w:szCs w:val="24"/>
        </w:rPr>
        <w:t xml:space="preserve"> 272; Quandt, "US Policy," 374-75; S. Lewis, "Israel: Peres Era," 600; Y. Shamir, </w:t>
      </w:r>
      <w:r w:rsidRPr="009668CF">
        <w:rPr>
          <w:rFonts w:ascii="Times New Roman" w:eastAsia="Arial" w:hAnsi="Times New Roman" w:cs="Times New Roman"/>
          <w:i/>
          <w:iCs/>
          <w:color w:val="000000" w:themeColor="text1"/>
          <w:sz w:val="24"/>
          <w:szCs w:val="24"/>
        </w:rPr>
        <w:t xml:space="preserve">Summing Up, </w:t>
      </w:r>
      <w:r w:rsidRPr="009668CF">
        <w:rPr>
          <w:rFonts w:ascii="Times New Roman" w:eastAsia="Arial" w:hAnsi="Times New Roman" w:cs="Times New Roman"/>
          <w:color w:val="000000" w:themeColor="text1"/>
          <w:sz w:val="24"/>
          <w:szCs w:val="24"/>
        </w:rPr>
        <w:t>170.</w:t>
      </w:r>
    </w:p>
    <w:p w14:paraId="32DEB565" w14:textId="77777777" w:rsidR="00D046B1" w:rsidRPr="009668CF" w:rsidRDefault="00D046B1" w:rsidP="00D046B1">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rPr>
        <w:t xml:space="preserve">56. </w:t>
      </w:r>
      <w:r w:rsidRPr="009668CF">
        <w:rPr>
          <w:rFonts w:ascii="Times New Roman" w:eastAsia="Arial" w:hAnsi="Times New Roman" w:cs="Times New Roman"/>
          <w:color w:val="000000" w:themeColor="text1"/>
          <w:sz w:val="24"/>
          <w:szCs w:val="24"/>
          <w:lang w:val="en-US"/>
        </w:rPr>
        <w:t xml:space="preserve">Peres, </w:t>
      </w:r>
      <w:r w:rsidRPr="009668CF">
        <w:rPr>
          <w:rFonts w:ascii="Times New Roman" w:eastAsia="Arial" w:hAnsi="Times New Roman" w:cs="Times New Roman"/>
          <w:i/>
          <w:iCs/>
          <w:color w:val="000000" w:themeColor="text1"/>
          <w:sz w:val="24"/>
          <w:szCs w:val="24"/>
          <w:lang w:val="en-US"/>
        </w:rPr>
        <w:t>Battling for Peace,</w:t>
      </w:r>
      <w:r w:rsidRPr="009668CF">
        <w:rPr>
          <w:rFonts w:ascii="Times New Roman" w:eastAsia="Arial" w:hAnsi="Times New Roman" w:cs="Times New Roman"/>
          <w:color w:val="000000" w:themeColor="text1"/>
          <w:sz w:val="24"/>
          <w:szCs w:val="24"/>
          <w:lang w:val="en-US"/>
        </w:rPr>
        <w:t xml:space="preserve"> 264-68. See also: Shlaim, </w:t>
      </w:r>
      <w:r w:rsidRPr="009668CF">
        <w:rPr>
          <w:rFonts w:ascii="Times New Roman" w:eastAsia="Arial" w:hAnsi="Times New Roman" w:cs="Times New Roman"/>
          <w:i/>
          <w:iCs/>
          <w:color w:val="000000" w:themeColor="text1"/>
          <w:sz w:val="24"/>
          <w:szCs w:val="24"/>
          <w:lang w:val="en-US"/>
        </w:rPr>
        <w:t>Iron Wall,</w:t>
      </w:r>
      <w:r w:rsidRPr="009668CF">
        <w:rPr>
          <w:rFonts w:ascii="Times New Roman" w:eastAsia="Arial" w:hAnsi="Times New Roman" w:cs="Times New Roman"/>
          <w:color w:val="000000" w:themeColor="text1"/>
          <w:sz w:val="24"/>
          <w:szCs w:val="24"/>
          <w:lang w:val="en-US"/>
        </w:rPr>
        <w:t xml:space="preserve"> 457-59, and </w:t>
      </w:r>
      <w:r w:rsidRPr="009668CF">
        <w:rPr>
          <w:rFonts w:ascii="Times New Roman" w:eastAsia="Arial" w:hAnsi="Times New Roman" w:cs="Times New Roman"/>
          <w:i/>
          <w:iCs/>
          <w:color w:val="000000" w:themeColor="text1"/>
          <w:sz w:val="24"/>
          <w:szCs w:val="24"/>
          <w:lang w:val="en-US"/>
        </w:rPr>
        <w:t>Lion of Jordan,</w:t>
      </w:r>
      <w:r w:rsidRPr="009668CF">
        <w:rPr>
          <w:rFonts w:ascii="Times New Roman" w:eastAsia="Arial" w:hAnsi="Times New Roman" w:cs="Times New Roman"/>
          <w:color w:val="000000" w:themeColor="text1"/>
          <w:sz w:val="24"/>
          <w:szCs w:val="24"/>
          <w:lang w:val="en-US"/>
        </w:rPr>
        <w:t xml:space="preserve"> 447-49; M. Golan, </w:t>
      </w:r>
      <w:r w:rsidRPr="009668CF">
        <w:rPr>
          <w:rFonts w:ascii="Times New Roman" w:eastAsia="Arial" w:hAnsi="Times New Roman" w:cs="Times New Roman"/>
          <w:i/>
          <w:iCs/>
          <w:color w:val="000000" w:themeColor="text1"/>
          <w:sz w:val="24"/>
          <w:szCs w:val="24"/>
          <w:lang w:val="en-US"/>
        </w:rPr>
        <w:t>Road to Peace,</w:t>
      </w:r>
      <w:r w:rsidRPr="009668CF">
        <w:rPr>
          <w:rFonts w:ascii="Times New Roman" w:eastAsia="Arial" w:hAnsi="Times New Roman" w:cs="Times New Roman"/>
          <w:color w:val="000000" w:themeColor="text1"/>
          <w:sz w:val="24"/>
          <w:szCs w:val="24"/>
          <w:lang w:val="en-US"/>
        </w:rPr>
        <w:t xml:space="preserve"> 325-29; Lukacs, </w:t>
      </w:r>
      <w:r w:rsidRPr="009668CF">
        <w:rPr>
          <w:rFonts w:ascii="Times New Roman" w:eastAsia="Arial" w:hAnsi="Times New Roman" w:cs="Times New Roman"/>
          <w:i/>
          <w:iCs/>
          <w:color w:val="000000" w:themeColor="text1"/>
          <w:sz w:val="24"/>
          <w:szCs w:val="24"/>
          <w:lang w:val="en-US"/>
        </w:rPr>
        <w:t>Israel, Jordan and the Peace Process,</w:t>
      </w:r>
      <w:r w:rsidRPr="009668CF">
        <w:rPr>
          <w:rFonts w:ascii="Times New Roman" w:eastAsia="Arial" w:hAnsi="Times New Roman" w:cs="Times New Roman"/>
          <w:color w:val="000000" w:themeColor="text1"/>
          <w:sz w:val="24"/>
          <w:szCs w:val="24"/>
          <w:lang w:val="en-US"/>
        </w:rPr>
        <w:t xml:space="preserve"> 172; Ashton, </w:t>
      </w:r>
      <w:r w:rsidRPr="009668CF">
        <w:rPr>
          <w:rFonts w:ascii="Times New Roman" w:eastAsia="Arial" w:hAnsi="Times New Roman" w:cs="Times New Roman"/>
          <w:i/>
          <w:iCs/>
          <w:color w:val="000000" w:themeColor="text1"/>
          <w:sz w:val="24"/>
          <w:szCs w:val="24"/>
          <w:lang w:val="en-US"/>
        </w:rPr>
        <w:t>King Hussein of Jordan,</w:t>
      </w:r>
      <w:r w:rsidRPr="009668CF">
        <w:rPr>
          <w:rFonts w:ascii="Times New Roman" w:eastAsia="Arial" w:hAnsi="Times New Roman" w:cs="Times New Roman"/>
          <w:color w:val="000000" w:themeColor="text1"/>
          <w:sz w:val="24"/>
          <w:szCs w:val="24"/>
          <w:lang w:val="en-US"/>
        </w:rPr>
        <w:t xml:space="preserve"> 247-48.</w:t>
      </w:r>
      <w:r w:rsidRPr="009668CF">
        <w:rPr>
          <w:rFonts w:ascii="Times New Roman" w:eastAsia="Arial" w:hAnsi="Times New Roman" w:cs="Times New Roman"/>
          <w:color w:val="000000" w:themeColor="text1"/>
          <w:sz w:val="24"/>
          <w:szCs w:val="24"/>
          <w:lang w:val="en-US"/>
        </w:rPr>
        <w:tab/>
      </w:r>
    </w:p>
    <w:p w14:paraId="24E1A987" w14:textId="77777777" w:rsidR="00D046B1" w:rsidRPr="009668CF" w:rsidRDefault="00D046B1" w:rsidP="00D046B1">
      <w:pPr>
        <w:rPr>
          <w:rFonts w:ascii="Times New Roman" w:eastAsia="Arial" w:hAnsi="Times New Roman" w:cs="Times New Roman"/>
          <w:sz w:val="24"/>
          <w:szCs w:val="24"/>
          <w:lang w:val="en-US"/>
        </w:rPr>
      </w:pPr>
      <w:r w:rsidRPr="009668CF">
        <w:rPr>
          <w:rFonts w:ascii="Times New Roman" w:eastAsia="Arial" w:hAnsi="Times New Roman" w:cs="Times New Roman"/>
          <w:color w:val="000000" w:themeColor="text1"/>
          <w:sz w:val="24"/>
          <w:szCs w:val="24"/>
          <w:lang w:val="en-US"/>
        </w:rPr>
        <w:t xml:space="preserve">58. Zak, "An International Conference on the Middle East," 14-28; Ben-Zvi, </w:t>
      </w:r>
      <w:r w:rsidRPr="009668CF">
        <w:rPr>
          <w:rFonts w:ascii="Times New Roman" w:eastAsia="Arial" w:hAnsi="Times New Roman" w:cs="Times New Roman"/>
          <w:i/>
          <w:iCs/>
          <w:color w:val="000000" w:themeColor="text1"/>
          <w:sz w:val="24"/>
          <w:szCs w:val="24"/>
          <w:lang w:val="en-US"/>
        </w:rPr>
        <w:t>Between Lausanne and Geneva,</w:t>
      </w:r>
      <w:r w:rsidRPr="009668CF">
        <w:rPr>
          <w:rFonts w:ascii="Times New Roman" w:eastAsia="Arial" w:hAnsi="Times New Roman" w:cs="Times New Roman"/>
          <w:color w:val="000000" w:themeColor="text1"/>
          <w:sz w:val="24"/>
          <w:szCs w:val="24"/>
          <w:lang w:val="en-US"/>
        </w:rPr>
        <w:t xml:space="preserve"> 8-9, 59-60, 65-70; Sahliyeh, "Jordan and the Palestinians," 303; Shamir, "Israeli Views of Egypt and the Peace Process," 211-13. The London Document called, in Ben-Zvi's terminology, for a "minimalist" rather than a "maximalist" type of international conference. In arguing for an Arab-Israeli settlement via an international peace conference, Hussein's brother Crown Prince Hassan argued that the resolution of the Palestinian-Israeli tier of the conflict ought not to be pursued in isolation from the Arab-Israeli tier: "Decoupling those two tiers is not only inadvisable, it may be detrimental to the process as a whole." Speech at the Washington Institute for Public Policy, 12 September 1989, quoted in Susser, "Jordan, the PLO and the Palestine Question," 225.</w:t>
      </w:r>
    </w:p>
    <w:p w14:paraId="00315E9D" w14:textId="77777777" w:rsidR="00D046B1" w:rsidRPr="009668CF" w:rsidRDefault="00D046B1" w:rsidP="00D046B1">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63. Morris, </w:t>
      </w:r>
      <w:r w:rsidRPr="009668CF">
        <w:rPr>
          <w:rFonts w:ascii="Times New Roman" w:eastAsia="Arial" w:hAnsi="Times New Roman" w:cs="Times New Roman"/>
          <w:i/>
          <w:iCs/>
          <w:color w:val="000000" w:themeColor="text1"/>
          <w:sz w:val="24"/>
          <w:szCs w:val="24"/>
          <w:lang w:val="en-US"/>
        </w:rPr>
        <w:t xml:space="preserve">Israel's Border Wars, </w:t>
      </w:r>
      <w:r w:rsidRPr="009668CF">
        <w:rPr>
          <w:rFonts w:ascii="Times New Roman" w:eastAsia="Arial" w:hAnsi="Times New Roman" w:cs="Times New Roman"/>
          <w:color w:val="000000" w:themeColor="text1"/>
          <w:sz w:val="24"/>
          <w:szCs w:val="24"/>
          <w:lang w:val="en-US"/>
        </w:rPr>
        <w:t>239-40. A popular song in Israel in the 1950s and 1960s was "The Red Rock" (</w:t>
      </w:r>
      <w:r w:rsidRPr="009668CF">
        <w:rPr>
          <w:rFonts w:ascii="Times New Roman" w:eastAsia="Arial" w:hAnsi="Times New Roman" w:cs="Times New Roman"/>
          <w:i/>
          <w:iCs/>
          <w:color w:val="000000" w:themeColor="text1"/>
          <w:sz w:val="24"/>
          <w:szCs w:val="24"/>
          <w:lang w:val="en-US"/>
        </w:rPr>
        <w:t>Ha-Sela Ha-Adom</w:t>
      </w:r>
      <w:r w:rsidRPr="009668CF">
        <w:rPr>
          <w:rFonts w:ascii="Times New Roman" w:eastAsia="Arial" w:hAnsi="Times New Roman" w:cs="Times New Roman"/>
          <w:color w:val="000000" w:themeColor="text1"/>
          <w:sz w:val="24"/>
          <w:szCs w:val="24"/>
          <w:lang w:val="en-US"/>
        </w:rPr>
        <w:t xml:space="preserve">) written by Haim Hefer and Yohanan Zar'ai and sung by Arik Lavi. Some Petra-bound Israeli hikers were shot as enemy infiltrators upon encountering Jordanian troops. There was some controversy over the appropriateness of playing this song on Israel radio (in the 1960s and 70s, Israeli authorities banned its radio play of the song) since it glorified and romanticized a trek which was—absent peace between the two countries—foolhardy, not to mention potentially lethal. Once Israel and Jordan made peace in 1994, Israeli tourists flocked to Petra. See also Serge Schmemann, "Through the Gorge to Petra," </w:t>
      </w:r>
      <w:r w:rsidRPr="009668CF">
        <w:rPr>
          <w:rFonts w:ascii="Times New Roman" w:eastAsia="Arial" w:hAnsi="Times New Roman" w:cs="Times New Roman"/>
          <w:i/>
          <w:iCs/>
          <w:color w:val="000000" w:themeColor="text1"/>
          <w:sz w:val="24"/>
          <w:szCs w:val="24"/>
          <w:lang w:val="en-US"/>
        </w:rPr>
        <w:t>NYT,</w:t>
      </w:r>
      <w:r w:rsidRPr="009668CF">
        <w:rPr>
          <w:rFonts w:ascii="Times New Roman" w:eastAsia="Arial" w:hAnsi="Times New Roman" w:cs="Times New Roman"/>
          <w:color w:val="000000" w:themeColor="text1"/>
          <w:sz w:val="24"/>
          <w:szCs w:val="24"/>
          <w:lang w:val="en-US"/>
        </w:rPr>
        <w:t xml:space="preserve"> 11 February 1996; Roman, "The Lure of the Trail." </w:t>
      </w:r>
    </w:p>
    <w:p w14:paraId="010753DA" w14:textId="77777777" w:rsidR="00D046B1" w:rsidRPr="009668CF" w:rsidRDefault="00D046B1" w:rsidP="00D046B1">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lastRenderedPageBreak/>
        <w:t xml:space="preserve">64. Garfinkle, </w:t>
      </w:r>
      <w:r w:rsidRPr="009668CF">
        <w:rPr>
          <w:rFonts w:ascii="Times New Roman" w:eastAsia="Arial" w:hAnsi="Times New Roman" w:cs="Times New Roman"/>
          <w:i/>
          <w:iCs/>
          <w:color w:val="000000" w:themeColor="text1"/>
          <w:sz w:val="24"/>
          <w:szCs w:val="24"/>
          <w:lang w:val="en-US"/>
        </w:rPr>
        <w:t>Israel and Jordan in the Shadow of War,</w:t>
      </w:r>
      <w:r w:rsidRPr="009668CF">
        <w:rPr>
          <w:rFonts w:ascii="Times New Roman" w:eastAsia="Arial" w:hAnsi="Times New Roman" w:cs="Times New Roman"/>
          <w:color w:val="000000" w:themeColor="text1"/>
          <w:sz w:val="24"/>
          <w:szCs w:val="24"/>
          <w:lang w:val="en-US"/>
        </w:rPr>
        <w:t xml:space="preserve"> 129, 131-32. Garfinkle cites paperwork regarding Amman's debt to the Jerusalem Electric Company as precedent-setting and marvels that an Israeli-Jordanian agreement about opening branches of the Cairo-Amman Bank in the West Bank "was actually committed to paper and signed—the first such document ever in the history of Israeli-Jordanian relations."</w:t>
      </w:r>
    </w:p>
    <w:p w14:paraId="1128891F" w14:textId="77777777" w:rsidR="00D046B1" w:rsidRPr="009668CF" w:rsidRDefault="00D046B1" w:rsidP="00D046B1">
      <w:pPr>
        <w:rPr>
          <w:rFonts w:ascii="Times New Roman" w:eastAsia="Arial" w:hAnsi="Times New Roman" w:cs="Times New Roman"/>
          <w:color w:val="000000" w:themeColor="text1"/>
          <w:sz w:val="24"/>
          <w:szCs w:val="24"/>
        </w:rPr>
      </w:pPr>
      <w:r w:rsidRPr="009668CF">
        <w:rPr>
          <w:rFonts w:ascii="Times New Roman" w:eastAsia="Arial" w:hAnsi="Times New Roman" w:cs="Times New Roman"/>
          <w:color w:val="000000" w:themeColor="text1"/>
          <w:sz w:val="24"/>
          <w:szCs w:val="24"/>
          <w:lang w:val="en-US"/>
        </w:rPr>
        <w:t>65.</w:t>
      </w:r>
      <w:r w:rsidRPr="009668CF">
        <w:rPr>
          <w:rFonts w:ascii="Times New Roman" w:eastAsia="Times New Roman" w:hAnsi="Times New Roman" w:cs="Times New Roman"/>
          <w:sz w:val="24"/>
          <w:szCs w:val="24"/>
          <w:vertAlign w:val="superscript"/>
          <w:lang w:val="en-US"/>
        </w:rPr>
        <w:t xml:space="preserve"> </w:t>
      </w:r>
      <w:r w:rsidRPr="009668CF">
        <w:rPr>
          <w:rFonts w:ascii="Times New Roman" w:eastAsia="Arial" w:hAnsi="Times New Roman" w:cs="Times New Roman"/>
          <w:color w:val="000000" w:themeColor="text1"/>
          <w:sz w:val="24"/>
          <w:szCs w:val="24"/>
        </w:rPr>
        <w:t xml:space="preserve">Peres interview in </w:t>
      </w:r>
      <w:r w:rsidRPr="009668CF">
        <w:rPr>
          <w:rFonts w:ascii="Times New Roman" w:eastAsia="Arial" w:hAnsi="Times New Roman" w:cs="Times New Roman"/>
          <w:i/>
          <w:iCs/>
          <w:color w:val="000000" w:themeColor="text1"/>
          <w:sz w:val="24"/>
          <w:szCs w:val="24"/>
        </w:rPr>
        <w:t>Davar,</w:t>
      </w:r>
      <w:r w:rsidRPr="009668CF">
        <w:rPr>
          <w:rFonts w:ascii="Times New Roman" w:eastAsia="Arial" w:hAnsi="Times New Roman" w:cs="Times New Roman"/>
          <w:color w:val="000000" w:themeColor="text1"/>
          <w:sz w:val="24"/>
          <w:szCs w:val="24"/>
        </w:rPr>
        <w:t xml:space="preserve"> 25 October 1985; IMFA, Joint Communiqué, Israel-Morocco Summit, 24 July 1986; IMFA, Press Conference with Prime Minister Peres upon his return from Morocco, 24 July 1986; Halevy, </w:t>
      </w:r>
      <w:r w:rsidRPr="009668CF">
        <w:rPr>
          <w:rFonts w:ascii="Times New Roman" w:eastAsia="Arial" w:hAnsi="Times New Roman" w:cs="Times New Roman"/>
          <w:i/>
          <w:iCs/>
          <w:color w:val="000000" w:themeColor="text1"/>
          <w:sz w:val="24"/>
          <w:szCs w:val="24"/>
        </w:rPr>
        <w:t>Man in the Shadows</w:t>
      </w:r>
      <w:r w:rsidRPr="009668CF">
        <w:rPr>
          <w:rFonts w:ascii="Times New Roman" w:eastAsia="Arial" w:hAnsi="Times New Roman" w:cs="Times New Roman"/>
          <w:color w:val="000000" w:themeColor="text1"/>
          <w:sz w:val="24"/>
          <w:szCs w:val="24"/>
        </w:rPr>
        <w:t xml:space="preserve">, 139-40; Shlaim, </w:t>
      </w:r>
      <w:r w:rsidRPr="009668CF">
        <w:rPr>
          <w:rFonts w:ascii="Times New Roman" w:eastAsia="Arial" w:hAnsi="Times New Roman" w:cs="Times New Roman"/>
          <w:i/>
          <w:iCs/>
          <w:color w:val="000000" w:themeColor="text1"/>
          <w:sz w:val="24"/>
          <w:szCs w:val="24"/>
        </w:rPr>
        <w:t>Iron Wall,</w:t>
      </w:r>
      <w:r w:rsidRPr="009668CF">
        <w:rPr>
          <w:rFonts w:ascii="Times New Roman" w:eastAsia="Arial" w:hAnsi="Times New Roman" w:cs="Times New Roman"/>
          <w:color w:val="000000" w:themeColor="text1"/>
          <w:sz w:val="24"/>
          <w:szCs w:val="24"/>
        </w:rPr>
        <w:t xml:space="preserve"> 452.</w:t>
      </w:r>
    </w:p>
    <w:p w14:paraId="5B213194" w14:textId="77777777" w:rsidR="00D046B1" w:rsidRPr="009668CF" w:rsidRDefault="00D046B1" w:rsidP="00D046B1">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67. Podeh, </w:t>
      </w:r>
      <w:r w:rsidRPr="009668CF">
        <w:rPr>
          <w:rFonts w:ascii="Times New Roman" w:eastAsia="Arial" w:hAnsi="Times New Roman" w:cs="Times New Roman"/>
          <w:i/>
          <w:iCs/>
          <w:color w:val="000000" w:themeColor="text1"/>
          <w:sz w:val="24"/>
          <w:szCs w:val="24"/>
          <w:lang w:val="en-US"/>
        </w:rPr>
        <w:t xml:space="preserve">Chances for Peace, </w:t>
      </w:r>
      <w:r w:rsidRPr="009668CF">
        <w:rPr>
          <w:rFonts w:ascii="Times New Roman" w:eastAsia="Arial" w:hAnsi="Times New Roman" w:cs="Times New Roman"/>
          <w:color w:val="000000" w:themeColor="text1"/>
          <w:sz w:val="24"/>
          <w:szCs w:val="24"/>
          <w:lang w:val="en-US"/>
        </w:rPr>
        <w:t>192; Pere</w:t>
      </w:r>
      <w:r w:rsidRPr="009668CF">
        <w:rPr>
          <w:rFonts w:ascii="Times New Roman" w:eastAsia="Arial" w:hAnsi="Times New Roman" w:cs="Times New Roman"/>
          <w:sz w:val="24"/>
          <w:szCs w:val="24"/>
          <w:lang w:val="en-US"/>
        </w:rPr>
        <w:t xml:space="preserve">s, </w:t>
      </w:r>
      <w:r w:rsidRPr="009668CF">
        <w:rPr>
          <w:rFonts w:ascii="Times New Roman" w:eastAsia="Arial" w:hAnsi="Times New Roman" w:cs="Times New Roman"/>
          <w:i/>
          <w:iCs/>
          <w:sz w:val="24"/>
          <w:szCs w:val="24"/>
          <w:lang w:val="en-US"/>
        </w:rPr>
        <w:t>Battling for Peace,</w:t>
      </w:r>
      <w:r w:rsidRPr="009668CF">
        <w:rPr>
          <w:rFonts w:ascii="Times New Roman" w:eastAsia="Arial" w:hAnsi="Times New Roman" w:cs="Times New Roman"/>
          <w:sz w:val="24"/>
          <w:szCs w:val="24"/>
          <w:lang w:val="en-US"/>
        </w:rPr>
        <w:t xml:space="preserve"> 270; "Address in the General Assembly by Vice-Premier and Foreign Minister Peres," 30 September 1987.</w:t>
      </w:r>
      <w:r w:rsidRPr="009668CF">
        <w:rPr>
          <w:rFonts w:ascii="Times New Roman" w:eastAsia="Arial" w:hAnsi="Times New Roman" w:cs="Times New Roman"/>
          <w:color w:val="000000" w:themeColor="text1"/>
          <w:sz w:val="24"/>
          <w:szCs w:val="24"/>
          <w:lang w:val="en-US"/>
        </w:rPr>
        <w:t xml:space="preserve"> Maoz (</w:t>
      </w:r>
      <w:r w:rsidRPr="009668CF">
        <w:rPr>
          <w:rFonts w:ascii="Times New Roman" w:eastAsia="Arial" w:hAnsi="Times New Roman" w:cs="Times New Roman"/>
          <w:i/>
          <w:iCs/>
          <w:color w:val="000000" w:themeColor="text1"/>
          <w:sz w:val="24"/>
          <w:szCs w:val="24"/>
          <w:lang w:val="en-US"/>
        </w:rPr>
        <w:t>Defending the Holy Land,</w:t>
      </w:r>
      <w:r w:rsidRPr="009668CF">
        <w:rPr>
          <w:rFonts w:ascii="Times New Roman" w:eastAsia="Arial" w:hAnsi="Times New Roman" w:cs="Times New Roman"/>
          <w:color w:val="000000" w:themeColor="text1"/>
          <w:sz w:val="24"/>
          <w:szCs w:val="24"/>
          <w:lang w:val="en-US"/>
        </w:rPr>
        <w:t xml:space="preserve"> 447) argues that had Peres resigned and brought down the government over this issue, Labor could have presented the London Document to the Israeli electorate and denounced the Likud as anti-peace, perhaps winning enough seats in the ensuing election to solidly regain the premiership and make the plan with King Hussein official Israeli policy.</w:t>
      </w:r>
    </w:p>
    <w:p w14:paraId="2377EC95" w14:textId="77777777" w:rsidR="00D046B1" w:rsidRPr="009668CF" w:rsidRDefault="00D046B1" w:rsidP="00D046B1">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68. Shultz, </w:t>
      </w:r>
      <w:r w:rsidRPr="009668CF">
        <w:rPr>
          <w:rFonts w:ascii="Times New Roman" w:eastAsia="Arial" w:hAnsi="Times New Roman" w:cs="Times New Roman"/>
          <w:i/>
          <w:iCs/>
          <w:color w:val="000000" w:themeColor="text1"/>
          <w:sz w:val="24"/>
          <w:szCs w:val="24"/>
          <w:lang w:val="en-US"/>
        </w:rPr>
        <w:t xml:space="preserve">Turmoil and Triumph, </w:t>
      </w:r>
      <w:r w:rsidRPr="009668CF">
        <w:rPr>
          <w:rFonts w:ascii="Times New Roman" w:eastAsia="Arial" w:hAnsi="Times New Roman" w:cs="Times New Roman"/>
          <w:color w:val="000000" w:themeColor="text1"/>
          <w:sz w:val="24"/>
          <w:szCs w:val="24"/>
          <w:lang w:val="en-US"/>
        </w:rPr>
        <w:t>948-49. Shamir confirmed in his memoirs (</w:t>
      </w:r>
      <w:r w:rsidRPr="009668CF">
        <w:rPr>
          <w:rFonts w:ascii="Times New Roman" w:eastAsia="Arial" w:hAnsi="Times New Roman" w:cs="Times New Roman"/>
          <w:i/>
          <w:iCs/>
          <w:color w:val="000000" w:themeColor="text1"/>
          <w:sz w:val="24"/>
          <w:szCs w:val="24"/>
          <w:lang w:val="en-US"/>
        </w:rPr>
        <w:t>Summing Up</w:t>
      </w:r>
      <w:r w:rsidRPr="009668CF">
        <w:rPr>
          <w:rFonts w:ascii="Times New Roman" w:eastAsia="Arial" w:hAnsi="Times New Roman" w:cs="Times New Roman"/>
          <w:color w:val="000000" w:themeColor="text1"/>
          <w:sz w:val="24"/>
          <w:szCs w:val="24"/>
          <w:lang w:val="en-US"/>
        </w:rPr>
        <w:t xml:space="preserve">, 174) that the king was correct: Shamir did not accept the London Document (and was not tempted by the Shultz Initiative) because he was indeed unwilling to relinquish territory captured in 1967. It did not help, however, that Shamir suspected that the source of Shultz's idea for the international conference was his own nemesis, Shimon Peres. Indeed, Peres takes credit for the idea in </w:t>
      </w:r>
      <w:r w:rsidRPr="009668CF">
        <w:rPr>
          <w:rFonts w:ascii="Times New Roman" w:eastAsia="Arial" w:hAnsi="Times New Roman" w:cs="Times New Roman"/>
          <w:i/>
          <w:iCs/>
          <w:color w:val="000000" w:themeColor="text1"/>
          <w:sz w:val="24"/>
          <w:szCs w:val="24"/>
          <w:lang w:val="en-US"/>
        </w:rPr>
        <w:t>Battling for Peace,</w:t>
      </w:r>
      <w:r w:rsidRPr="009668CF">
        <w:rPr>
          <w:rFonts w:ascii="Times New Roman" w:eastAsia="Arial" w:hAnsi="Times New Roman" w:cs="Times New Roman"/>
          <w:color w:val="000000" w:themeColor="text1"/>
          <w:sz w:val="24"/>
          <w:szCs w:val="24"/>
          <w:lang w:val="en-US"/>
        </w:rPr>
        <w:t xml:space="preserve"> 269.</w:t>
      </w:r>
    </w:p>
    <w:p w14:paraId="4ABBE699" w14:textId="77777777" w:rsidR="00D046B1" w:rsidRPr="009668CF" w:rsidRDefault="00D046B1" w:rsidP="00D046B1">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69. Shultz, </w:t>
      </w:r>
      <w:r w:rsidRPr="009668CF">
        <w:rPr>
          <w:rFonts w:ascii="Times New Roman" w:eastAsia="Arial" w:hAnsi="Times New Roman" w:cs="Times New Roman"/>
          <w:i/>
          <w:iCs/>
          <w:color w:val="000000" w:themeColor="text1"/>
          <w:sz w:val="24"/>
          <w:szCs w:val="24"/>
          <w:lang w:val="en-US"/>
        </w:rPr>
        <w:t xml:space="preserve">Turmoil and Triumph, </w:t>
      </w:r>
      <w:r w:rsidRPr="009668CF">
        <w:rPr>
          <w:rFonts w:ascii="Times New Roman" w:eastAsia="Arial" w:hAnsi="Times New Roman" w:cs="Times New Roman"/>
          <w:color w:val="000000" w:themeColor="text1"/>
          <w:sz w:val="24"/>
          <w:szCs w:val="24"/>
          <w:lang w:val="en-US"/>
        </w:rPr>
        <w:t xml:space="preserve">948 and ch.47; Quandt, </w:t>
      </w:r>
      <w:r w:rsidRPr="009668CF">
        <w:rPr>
          <w:rFonts w:ascii="Times New Roman" w:eastAsia="Arial" w:hAnsi="Times New Roman" w:cs="Times New Roman"/>
          <w:i/>
          <w:iCs/>
          <w:color w:val="000000" w:themeColor="text1"/>
          <w:sz w:val="24"/>
          <w:szCs w:val="24"/>
          <w:lang w:val="en-US"/>
        </w:rPr>
        <w:t>Peace Process,</w:t>
      </w:r>
      <w:r w:rsidRPr="009668CF">
        <w:rPr>
          <w:rFonts w:ascii="Times New Roman" w:eastAsia="Arial" w:hAnsi="Times New Roman" w:cs="Times New Roman"/>
          <w:color w:val="000000" w:themeColor="text1"/>
          <w:sz w:val="24"/>
          <w:szCs w:val="24"/>
          <w:lang w:val="en-US"/>
        </w:rPr>
        <w:t xml:space="preserve"> 272; Tessler, </w:t>
      </w:r>
      <w:r w:rsidRPr="009668CF">
        <w:rPr>
          <w:rFonts w:ascii="Times New Roman" w:eastAsia="Arial" w:hAnsi="Times New Roman" w:cs="Times New Roman"/>
          <w:i/>
          <w:iCs/>
          <w:color w:val="000000" w:themeColor="text1"/>
          <w:sz w:val="24"/>
          <w:szCs w:val="24"/>
          <w:lang w:val="en-US"/>
        </w:rPr>
        <w:t>History of the Israeli-Palestinian Conflict,</w:t>
      </w:r>
      <w:r w:rsidRPr="009668CF">
        <w:rPr>
          <w:rFonts w:ascii="Times New Roman" w:eastAsia="Arial" w:hAnsi="Times New Roman" w:cs="Times New Roman"/>
          <w:color w:val="000000" w:themeColor="text1"/>
          <w:sz w:val="24"/>
          <w:szCs w:val="24"/>
          <w:lang w:val="en-US"/>
        </w:rPr>
        <w:t xml:space="preserve"> 715-16, 718; Lukacs, ed., </w:t>
      </w:r>
      <w:r w:rsidRPr="009668CF">
        <w:rPr>
          <w:rFonts w:ascii="Times New Roman" w:eastAsia="Arial" w:hAnsi="Times New Roman" w:cs="Times New Roman"/>
          <w:i/>
          <w:iCs/>
          <w:color w:val="000000" w:themeColor="text1"/>
          <w:sz w:val="24"/>
          <w:szCs w:val="24"/>
          <w:lang w:val="en-US"/>
        </w:rPr>
        <w:t>Israeli-Palestinian Conflict,</w:t>
      </w:r>
      <w:r w:rsidRPr="009668CF">
        <w:rPr>
          <w:rFonts w:ascii="Times New Roman" w:eastAsia="Arial" w:hAnsi="Times New Roman" w:cs="Times New Roman"/>
          <w:color w:val="000000" w:themeColor="text1"/>
          <w:sz w:val="24"/>
          <w:szCs w:val="24"/>
          <w:lang w:val="en-US"/>
        </w:rPr>
        <w:t xml:space="preserve"> 104-15; Christison, "The Arab-Israeli Policy of George Shultz," 41-42. Christison considered the Shultz Initiative "unimaginative, [and] designed to give the appearance of movement without the substance." Christison's article is a blistering critique of Shultz's performance in the Arab-Israel arena and a counterweight to the other sources cited. Shlaim (</w:t>
      </w:r>
      <w:r w:rsidRPr="009668CF">
        <w:rPr>
          <w:rFonts w:ascii="Times New Roman" w:eastAsia="Arial" w:hAnsi="Times New Roman" w:cs="Times New Roman"/>
          <w:i/>
          <w:iCs/>
          <w:color w:val="000000" w:themeColor="text1"/>
          <w:sz w:val="24"/>
          <w:szCs w:val="24"/>
          <w:lang w:val="en-US"/>
        </w:rPr>
        <w:t>Lion of Jordan,</w:t>
      </w:r>
      <w:r w:rsidRPr="009668CF">
        <w:rPr>
          <w:rFonts w:ascii="Times New Roman" w:eastAsia="Arial" w:hAnsi="Times New Roman" w:cs="Times New Roman"/>
          <w:color w:val="000000" w:themeColor="text1"/>
          <w:sz w:val="24"/>
          <w:szCs w:val="24"/>
          <w:lang w:val="en-US"/>
        </w:rPr>
        <w:t xml:space="preserve"> 457) reveals that Shultz left his confidential</w:t>
      </w:r>
      <w:r w:rsidRPr="009668CF">
        <w:rPr>
          <w:rFonts w:ascii="Times New Roman" w:eastAsia="Arial" w:hAnsi="Times New Roman" w:cs="Times New Roman"/>
          <w:color w:val="000000" w:themeColor="text1"/>
          <w:sz w:val="20"/>
          <w:szCs w:val="20"/>
          <w:lang w:val="en-US"/>
        </w:rPr>
        <w:t xml:space="preserve"> </w:t>
      </w:r>
      <w:r w:rsidRPr="009668CF">
        <w:rPr>
          <w:rFonts w:ascii="Times New Roman" w:eastAsia="Arial" w:hAnsi="Times New Roman" w:cs="Times New Roman"/>
          <w:color w:val="000000" w:themeColor="text1"/>
          <w:sz w:val="24"/>
          <w:szCs w:val="24"/>
          <w:lang w:val="en-US"/>
        </w:rPr>
        <w:t>briefing folder behind a sofa cushion where the Jordanians found it, read it, made a photocopy, and returned it to the sofa for a Shultz aide to find when he returned to look for it the next day. King Hussein "was upset by the content of the file . . . [which] smacked of craven appeasement to Shamir and displayed indifference towards Arab sensitivities."</w:t>
      </w:r>
    </w:p>
    <w:p w14:paraId="258A4696" w14:textId="77777777" w:rsidR="00D046B1" w:rsidRPr="009668CF" w:rsidRDefault="00D046B1" w:rsidP="00D046B1">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71. Shultz, </w:t>
      </w:r>
      <w:r w:rsidRPr="009668CF">
        <w:rPr>
          <w:rFonts w:ascii="Times New Roman" w:eastAsia="Arial" w:hAnsi="Times New Roman" w:cs="Times New Roman"/>
          <w:i/>
          <w:iCs/>
          <w:color w:val="000000" w:themeColor="text1"/>
          <w:sz w:val="24"/>
          <w:szCs w:val="24"/>
          <w:lang w:val="en-US"/>
        </w:rPr>
        <w:t xml:space="preserve">Turmoil and Triumph, </w:t>
      </w:r>
      <w:r w:rsidRPr="009668CF">
        <w:rPr>
          <w:rFonts w:ascii="Times New Roman" w:eastAsia="Arial" w:hAnsi="Times New Roman" w:cs="Times New Roman"/>
          <w:color w:val="000000" w:themeColor="text1"/>
          <w:sz w:val="24"/>
          <w:szCs w:val="24"/>
          <w:lang w:val="en-US"/>
        </w:rPr>
        <w:t>936, 1022-23. The Oslo II agreement of 1995 would later incorporate this concept by creating zones A, B, and C in the West Bank, reflecting different areas and degree of Israeli and Palestinian control.</w:t>
      </w:r>
    </w:p>
    <w:p w14:paraId="44C2BB83" w14:textId="77777777" w:rsidR="00D046B1" w:rsidRPr="009668CF" w:rsidRDefault="00D046B1" w:rsidP="00D046B1">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72. Christison, "The Arab-Israeli Policy of George Shultz," 41. Christison (42) scores Shultz for failing to innovate or draw "any new conclusions from the uprising and its obvious implications.... To the end, he remained wedded to formulas that were clearly no longer applicable in the wake of the Intifada." See also Shultz, </w:t>
      </w:r>
      <w:r w:rsidRPr="009668CF">
        <w:rPr>
          <w:rFonts w:ascii="Times New Roman" w:eastAsia="Arial" w:hAnsi="Times New Roman" w:cs="Times New Roman"/>
          <w:i/>
          <w:iCs/>
          <w:color w:val="000000" w:themeColor="text1"/>
          <w:sz w:val="24"/>
          <w:szCs w:val="24"/>
          <w:lang w:val="en-US"/>
        </w:rPr>
        <w:t xml:space="preserve">Turmoil and Triumph, </w:t>
      </w:r>
      <w:r w:rsidRPr="009668CF">
        <w:rPr>
          <w:rFonts w:ascii="Times New Roman" w:eastAsia="Arial" w:hAnsi="Times New Roman" w:cs="Times New Roman"/>
          <w:color w:val="000000" w:themeColor="text1"/>
          <w:sz w:val="24"/>
          <w:szCs w:val="24"/>
          <w:lang w:val="en-US"/>
        </w:rPr>
        <w:t xml:space="preserve">1030-34; Y. Shamir, </w:t>
      </w:r>
      <w:r w:rsidRPr="009668CF">
        <w:rPr>
          <w:rFonts w:ascii="Times New Roman" w:eastAsia="Arial" w:hAnsi="Times New Roman" w:cs="Times New Roman"/>
          <w:i/>
          <w:iCs/>
          <w:color w:val="000000" w:themeColor="text1"/>
          <w:sz w:val="24"/>
          <w:szCs w:val="24"/>
          <w:lang w:val="en-US"/>
        </w:rPr>
        <w:t xml:space="preserve">Summing Up, </w:t>
      </w:r>
      <w:r w:rsidRPr="009668CF">
        <w:rPr>
          <w:rFonts w:ascii="Times New Roman" w:eastAsia="Arial" w:hAnsi="Times New Roman" w:cs="Times New Roman"/>
          <w:color w:val="000000" w:themeColor="text1"/>
          <w:sz w:val="24"/>
          <w:szCs w:val="24"/>
          <w:lang w:val="en-US"/>
        </w:rPr>
        <w:t xml:space="preserve">175-79; Quandt, </w:t>
      </w:r>
      <w:r w:rsidRPr="009668CF">
        <w:rPr>
          <w:rFonts w:ascii="Times New Roman" w:eastAsia="Arial" w:hAnsi="Times New Roman" w:cs="Times New Roman"/>
          <w:i/>
          <w:iCs/>
          <w:color w:val="000000" w:themeColor="text1"/>
          <w:sz w:val="24"/>
          <w:szCs w:val="24"/>
          <w:lang w:val="en-US"/>
        </w:rPr>
        <w:t>Peace Process,</w:t>
      </w:r>
      <w:r w:rsidRPr="009668CF">
        <w:rPr>
          <w:rFonts w:ascii="Times New Roman" w:eastAsia="Arial" w:hAnsi="Times New Roman" w:cs="Times New Roman"/>
          <w:color w:val="000000" w:themeColor="text1"/>
          <w:sz w:val="24"/>
          <w:szCs w:val="24"/>
          <w:lang w:val="en-US"/>
        </w:rPr>
        <w:t xml:space="preserve"> 276; Shlaim, </w:t>
      </w:r>
      <w:r w:rsidRPr="009668CF">
        <w:rPr>
          <w:rFonts w:ascii="Times New Roman" w:eastAsia="Arial" w:hAnsi="Times New Roman" w:cs="Times New Roman"/>
          <w:i/>
          <w:iCs/>
          <w:color w:val="000000" w:themeColor="text1"/>
          <w:sz w:val="24"/>
          <w:szCs w:val="24"/>
          <w:lang w:val="en-US"/>
        </w:rPr>
        <w:t xml:space="preserve">Iron Wall, </w:t>
      </w:r>
      <w:r w:rsidRPr="009668CF">
        <w:rPr>
          <w:rFonts w:ascii="Times New Roman" w:eastAsia="Arial" w:hAnsi="Times New Roman" w:cs="Times New Roman"/>
          <w:color w:val="000000" w:themeColor="text1"/>
          <w:sz w:val="24"/>
          <w:szCs w:val="24"/>
          <w:lang w:val="en-US"/>
        </w:rPr>
        <w:t xml:space="preserve">471-72; Lukacs, </w:t>
      </w:r>
      <w:r w:rsidRPr="009668CF">
        <w:rPr>
          <w:rFonts w:ascii="Times New Roman" w:eastAsia="Arial" w:hAnsi="Times New Roman" w:cs="Times New Roman"/>
          <w:i/>
          <w:iCs/>
          <w:color w:val="000000" w:themeColor="text1"/>
          <w:sz w:val="24"/>
          <w:szCs w:val="24"/>
          <w:lang w:val="en-US"/>
        </w:rPr>
        <w:t>Israel, Jordan and the Peace Process,</w:t>
      </w:r>
      <w:r w:rsidRPr="009668CF">
        <w:rPr>
          <w:rFonts w:ascii="Times New Roman" w:eastAsia="Arial" w:hAnsi="Times New Roman" w:cs="Times New Roman"/>
          <w:color w:val="000000" w:themeColor="text1"/>
          <w:sz w:val="24"/>
          <w:szCs w:val="24"/>
          <w:lang w:val="en-US"/>
        </w:rPr>
        <w:t xml:space="preserve"> 174.</w:t>
      </w:r>
    </w:p>
    <w:p w14:paraId="7DA07451" w14:textId="77777777" w:rsidR="00D046B1" w:rsidRPr="009668CF" w:rsidRDefault="00D046B1" w:rsidP="00D046B1">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lastRenderedPageBreak/>
        <w:t xml:space="preserve">73. Gerner and Wilbur, "Semantics or Substance?"; Rabie, </w:t>
      </w:r>
      <w:r w:rsidRPr="009668CF">
        <w:rPr>
          <w:rFonts w:ascii="Times New Roman" w:eastAsia="Arial" w:hAnsi="Times New Roman" w:cs="Times New Roman"/>
          <w:i/>
          <w:iCs/>
          <w:color w:val="000000" w:themeColor="text1"/>
          <w:sz w:val="24"/>
          <w:szCs w:val="24"/>
          <w:lang w:val="en-US"/>
        </w:rPr>
        <w:t>US-PLO Dialogue,</w:t>
      </w:r>
      <w:r w:rsidRPr="009668CF">
        <w:rPr>
          <w:rFonts w:ascii="Times New Roman" w:eastAsia="Arial" w:hAnsi="Times New Roman" w:cs="Times New Roman"/>
          <w:color w:val="000000" w:themeColor="text1"/>
          <w:sz w:val="24"/>
          <w:szCs w:val="24"/>
          <w:lang w:val="en-US"/>
        </w:rPr>
        <w:t xml:space="preserve"> and "U.S.-PLO Dialogue," 54-66; Shultz, </w:t>
      </w:r>
      <w:r w:rsidRPr="009668CF">
        <w:rPr>
          <w:rFonts w:ascii="Times New Roman" w:eastAsia="Arial" w:hAnsi="Times New Roman" w:cs="Times New Roman"/>
          <w:i/>
          <w:iCs/>
          <w:color w:val="000000" w:themeColor="text1"/>
          <w:sz w:val="24"/>
          <w:szCs w:val="24"/>
          <w:lang w:val="en-US"/>
        </w:rPr>
        <w:t xml:space="preserve">Turmoil and Triumph, </w:t>
      </w:r>
      <w:r w:rsidRPr="009668CF">
        <w:rPr>
          <w:rFonts w:ascii="Times New Roman" w:eastAsia="Arial" w:hAnsi="Times New Roman" w:cs="Times New Roman"/>
          <w:color w:val="000000" w:themeColor="text1"/>
          <w:sz w:val="24"/>
          <w:szCs w:val="24"/>
          <w:lang w:val="en-US"/>
        </w:rPr>
        <w:t xml:space="preserve">1034-45; Quandt, </w:t>
      </w:r>
      <w:r w:rsidRPr="009668CF">
        <w:rPr>
          <w:rFonts w:ascii="Times New Roman" w:eastAsia="Arial" w:hAnsi="Times New Roman" w:cs="Times New Roman"/>
          <w:i/>
          <w:iCs/>
          <w:color w:val="000000" w:themeColor="text1"/>
          <w:sz w:val="24"/>
          <w:szCs w:val="24"/>
          <w:lang w:val="en-US"/>
        </w:rPr>
        <w:t>Peace Process,</w:t>
      </w:r>
      <w:r w:rsidRPr="009668CF">
        <w:rPr>
          <w:rFonts w:ascii="Times New Roman" w:eastAsia="Arial" w:hAnsi="Times New Roman" w:cs="Times New Roman"/>
          <w:color w:val="000000" w:themeColor="text1"/>
          <w:sz w:val="24"/>
          <w:szCs w:val="24"/>
          <w:lang w:val="en-US"/>
        </w:rPr>
        <w:t xml:space="preserve"> 277-85, 300-301. Israeli forces intercepted one Palestinian team at sea and killed or captured others who came ashore. The indirect negotiations between the PLO and the United States about the conditions for opening a direct channel of communication between them make for a fascinating case study in bargaining, but since their goal was not Arab-Israeli peace, they fall beyond the purview of this book.</w:t>
      </w:r>
    </w:p>
    <w:p w14:paraId="0F9B3E91" w14:textId="77777777" w:rsidR="00D046B1" w:rsidRPr="009668CF" w:rsidRDefault="00D046B1" w:rsidP="00D046B1">
      <w:pPr>
        <w:rPr>
          <w:rFonts w:ascii="Times New Roman" w:eastAsia="Arial" w:hAnsi="Times New Roman" w:cs="Times New Roman"/>
          <w:sz w:val="24"/>
          <w:szCs w:val="24"/>
          <w:lang w:val="en-US"/>
        </w:rPr>
      </w:pPr>
      <w:r w:rsidRPr="009668CF">
        <w:rPr>
          <w:rFonts w:ascii="Times New Roman" w:eastAsia="Arial" w:hAnsi="Times New Roman" w:cs="Times New Roman"/>
          <w:color w:val="000000" w:themeColor="text1"/>
          <w:sz w:val="24"/>
          <w:szCs w:val="24"/>
          <w:lang w:val="en-US"/>
        </w:rPr>
        <w:t>76.</w:t>
      </w:r>
      <w:r w:rsidRPr="009668CF">
        <w:rPr>
          <w:rFonts w:ascii="Times New Roman" w:eastAsia="Arial" w:hAnsi="Times New Roman" w:cs="Times New Roman"/>
          <w:sz w:val="24"/>
          <w:szCs w:val="24"/>
          <w:vertAlign w:val="superscript"/>
          <w:lang w:val="en-US"/>
        </w:rPr>
        <w:t xml:space="preserve"> </w:t>
      </w:r>
      <w:r w:rsidRPr="009668CF">
        <w:rPr>
          <w:rFonts w:ascii="Times New Roman" w:eastAsia="Arial" w:hAnsi="Times New Roman" w:cs="Times New Roman"/>
          <w:sz w:val="24"/>
          <w:szCs w:val="24"/>
          <w:lang w:val="en-US"/>
        </w:rPr>
        <w:t xml:space="preserve">Susser, </w:t>
      </w:r>
      <w:r w:rsidRPr="009668CF">
        <w:rPr>
          <w:rFonts w:ascii="Times New Roman" w:eastAsia="Arial" w:hAnsi="Times New Roman" w:cs="Times New Roman"/>
          <w:i/>
          <w:iCs/>
          <w:sz w:val="24"/>
          <w:szCs w:val="24"/>
          <w:lang w:val="en-US"/>
        </w:rPr>
        <w:t>Jordan:</w:t>
      </w:r>
      <w:r w:rsidRPr="009668CF">
        <w:rPr>
          <w:rFonts w:ascii="Times New Roman" w:eastAsia="Arial" w:hAnsi="Times New Roman" w:cs="Times New Roman"/>
          <w:sz w:val="24"/>
          <w:szCs w:val="24"/>
          <w:lang w:val="en-US"/>
        </w:rPr>
        <w:t xml:space="preserve"> </w:t>
      </w:r>
      <w:r w:rsidRPr="009668CF">
        <w:rPr>
          <w:rFonts w:ascii="Times New Roman" w:eastAsia="Arial" w:hAnsi="Times New Roman" w:cs="Times New Roman"/>
          <w:i/>
          <w:iCs/>
          <w:sz w:val="24"/>
          <w:szCs w:val="24"/>
          <w:lang w:val="en-US"/>
        </w:rPr>
        <w:t>Case Study,</w:t>
      </w:r>
      <w:r w:rsidRPr="009668CF">
        <w:rPr>
          <w:rFonts w:ascii="Times New Roman" w:eastAsia="Arial" w:hAnsi="Times New Roman" w:cs="Times New Roman"/>
          <w:sz w:val="24"/>
          <w:szCs w:val="24"/>
          <w:lang w:val="en-US"/>
        </w:rPr>
        <w:t xml:space="preserve"> 218-21, and </w:t>
      </w:r>
      <w:r w:rsidRPr="009668CF">
        <w:rPr>
          <w:rFonts w:ascii="Times New Roman" w:eastAsia="Arial" w:hAnsi="Times New Roman" w:cs="Times New Roman"/>
          <w:i/>
          <w:iCs/>
          <w:sz w:val="24"/>
          <w:szCs w:val="24"/>
          <w:lang w:val="en-US"/>
        </w:rPr>
        <w:t>Israel, Jordan, and Palestine</w:t>
      </w:r>
      <w:r w:rsidRPr="009668CF">
        <w:rPr>
          <w:rFonts w:ascii="Times New Roman" w:eastAsia="Arial" w:hAnsi="Times New Roman" w:cs="Times New Roman"/>
          <w:sz w:val="24"/>
          <w:szCs w:val="24"/>
          <w:lang w:val="en-US"/>
        </w:rPr>
        <w:t xml:space="preserve">, 186-88; Garfinkle, </w:t>
      </w:r>
      <w:r w:rsidRPr="009668CF">
        <w:rPr>
          <w:rFonts w:ascii="Times New Roman" w:eastAsia="Arial" w:hAnsi="Times New Roman" w:cs="Times New Roman"/>
          <w:i/>
          <w:iCs/>
          <w:sz w:val="24"/>
          <w:szCs w:val="24"/>
          <w:lang w:val="en-US"/>
        </w:rPr>
        <w:t>Israel and Jordan in the Shadow of War,</w:t>
      </w:r>
      <w:r w:rsidRPr="009668CF">
        <w:rPr>
          <w:rFonts w:ascii="Times New Roman" w:eastAsia="Arial" w:hAnsi="Times New Roman" w:cs="Times New Roman"/>
          <w:sz w:val="24"/>
          <w:szCs w:val="24"/>
          <w:lang w:val="en-US"/>
        </w:rPr>
        <w:t xml:space="preserve"> 137-38 and ch.4; Bligh, </w:t>
      </w:r>
      <w:r w:rsidRPr="009668CF">
        <w:rPr>
          <w:rFonts w:ascii="Times New Roman" w:eastAsia="Arial" w:hAnsi="Times New Roman" w:cs="Times New Roman"/>
          <w:i/>
          <w:iCs/>
          <w:sz w:val="24"/>
          <w:szCs w:val="24"/>
          <w:lang w:val="en-US"/>
        </w:rPr>
        <w:t>Political Legacy of King Hussein,</w:t>
      </w:r>
      <w:r w:rsidRPr="009668CF">
        <w:rPr>
          <w:rFonts w:ascii="Times New Roman" w:eastAsia="Arial" w:hAnsi="Times New Roman" w:cs="Times New Roman"/>
          <w:sz w:val="24"/>
          <w:szCs w:val="24"/>
          <w:lang w:val="en-US"/>
        </w:rPr>
        <w:t xml:space="preserve"> 175-77; Lukacs, </w:t>
      </w:r>
      <w:r w:rsidRPr="009668CF">
        <w:rPr>
          <w:rFonts w:ascii="Times New Roman" w:eastAsia="Arial" w:hAnsi="Times New Roman" w:cs="Times New Roman"/>
          <w:i/>
          <w:iCs/>
          <w:sz w:val="24"/>
          <w:szCs w:val="24"/>
          <w:lang w:val="en-US"/>
        </w:rPr>
        <w:t>Israel, Jordan and the Peace Process,</w:t>
      </w:r>
      <w:r w:rsidRPr="009668CF">
        <w:rPr>
          <w:rFonts w:ascii="Times New Roman" w:eastAsia="Arial" w:hAnsi="Times New Roman" w:cs="Times New Roman"/>
          <w:sz w:val="24"/>
          <w:szCs w:val="24"/>
          <w:lang w:val="en-US"/>
        </w:rPr>
        <w:t xml:space="preserve"> 174-80.</w:t>
      </w:r>
    </w:p>
    <w:p w14:paraId="51BBECF5" w14:textId="77777777" w:rsidR="00D046B1" w:rsidRDefault="00D046B1" w:rsidP="00D046B1">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77. Former Jordanian ambassador Walid Sa'di, quoted in Robins,</w:t>
      </w:r>
      <w:r w:rsidRPr="009668CF">
        <w:rPr>
          <w:rFonts w:ascii="Times New Roman" w:eastAsia="Arial" w:hAnsi="Times New Roman" w:cs="Times New Roman"/>
          <w:i/>
          <w:iCs/>
          <w:color w:val="000000" w:themeColor="text1"/>
          <w:sz w:val="24"/>
          <w:szCs w:val="24"/>
          <w:lang w:val="en-US"/>
        </w:rPr>
        <w:t xml:space="preserve"> History of Jordan,</w:t>
      </w:r>
      <w:r w:rsidRPr="009668CF">
        <w:rPr>
          <w:rFonts w:ascii="Times New Roman" w:eastAsia="Arial" w:hAnsi="Times New Roman" w:cs="Times New Roman"/>
          <w:color w:val="000000" w:themeColor="text1"/>
          <w:sz w:val="24"/>
          <w:szCs w:val="24"/>
          <w:lang w:val="en-US"/>
        </w:rPr>
        <w:t xml:space="preserve"> 164. See also ibid.,</w:t>
      </w:r>
      <w:r w:rsidRPr="009668CF">
        <w:rPr>
          <w:rFonts w:ascii="Times New Roman" w:eastAsia="Arial" w:hAnsi="Times New Roman" w:cs="Times New Roman"/>
          <w:sz w:val="24"/>
          <w:szCs w:val="24"/>
          <w:lang w:val="en-US"/>
        </w:rPr>
        <w:t xml:space="preserve">163-64; </w:t>
      </w:r>
      <w:r w:rsidRPr="009668CF">
        <w:rPr>
          <w:rFonts w:ascii="Times New Roman" w:eastAsia="Arial" w:hAnsi="Times New Roman" w:cs="Times New Roman"/>
          <w:color w:val="000000" w:themeColor="text1"/>
          <w:sz w:val="24"/>
          <w:szCs w:val="24"/>
          <w:lang w:val="en-US"/>
        </w:rPr>
        <w:t xml:space="preserve">Gerner and Wilbur, "Semantics or Substance?"; Quandt, </w:t>
      </w:r>
      <w:r w:rsidRPr="009668CF">
        <w:rPr>
          <w:rFonts w:ascii="Times New Roman" w:eastAsia="Arial" w:hAnsi="Times New Roman" w:cs="Times New Roman"/>
          <w:i/>
          <w:iCs/>
          <w:color w:val="000000" w:themeColor="text1"/>
          <w:sz w:val="24"/>
          <w:szCs w:val="24"/>
          <w:lang w:val="en-US"/>
        </w:rPr>
        <w:t>Peace Process,</w:t>
      </w:r>
      <w:r w:rsidRPr="009668CF">
        <w:rPr>
          <w:rFonts w:ascii="Times New Roman" w:eastAsia="Arial" w:hAnsi="Times New Roman" w:cs="Times New Roman"/>
          <w:color w:val="000000" w:themeColor="text1"/>
          <w:sz w:val="24"/>
          <w:szCs w:val="24"/>
          <w:lang w:val="en-US"/>
        </w:rPr>
        <w:t xml:space="preserve"> 277; Shlaim, </w:t>
      </w:r>
      <w:r w:rsidRPr="009668CF">
        <w:rPr>
          <w:rFonts w:ascii="Times New Roman" w:eastAsia="Arial" w:hAnsi="Times New Roman" w:cs="Times New Roman"/>
          <w:i/>
          <w:iCs/>
          <w:color w:val="000000" w:themeColor="text1"/>
          <w:sz w:val="24"/>
          <w:szCs w:val="24"/>
          <w:lang w:val="en-US"/>
        </w:rPr>
        <w:t>Iron Wall</w:t>
      </w:r>
      <w:r w:rsidRPr="009668CF">
        <w:rPr>
          <w:rFonts w:ascii="Times New Roman" w:eastAsia="Arial" w:hAnsi="Times New Roman" w:cs="Times New Roman"/>
          <w:color w:val="000000" w:themeColor="text1"/>
          <w:sz w:val="24"/>
          <w:szCs w:val="24"/>
          <w:lang w:val="en-US"/>
        </w:rPr>
        <w:t xml:space="preserve"> 472-73; Ben-Ami, </w:t>
      </w:r>
      <w:r w:rsidRPr="009668CF">
        <w:rPr>
          <w:rFonts w:ascii="Times New Roman" w:eastAsia="Arial" w:hAnsi="Times New Roman" w:cs="Times New Roman"/>
          <w:i/>
          <w:iCs/>
          <w:color w:val="000000" w:themeColor="text1"/>
          <w:sz w:val="24"/>
          <w:szCs w:val="24"/>
          <w:lang w:val="en-US"/>
        </w:rPr>
        <w:t xml:space="preserve">Scars of War, </w:t>
      </w:r>
      <w:r w:rsidRPr="009668CF">
        <w:rPr>
          <w:rFonts w:ascii="Times New Roman" w:eastAsia="Arial" w:hAnsi="Times New Roman" w:cs="Times New Roman"/>
          <w:color w:val="000000" w:themeColor="text1"/>
          <w:sz w:val="24"/>
          <w:szCs w:val="24"/>
          <w:lang w:val="en-US"/>
        </w:rPr>
        <w:t xml:space="preserve">188-89. At least two scholars link Hussein's disengagement from the West Bank with the king's distress over a call to arms against the Jordanian regime early in the first Intifada by the Palestinian Unified National Command, which characterized Jordan as an enemy of the Palestinian people along with the IDF, the settlers, and collaborators. Ashton, </w:t>
      </w:r>
      <w:r w:rsidRPr="009668CF">
        <w:rPr>
          <w:rFonts w:ascii="Times New Roman" w:eastAsia="Arial" w:hAnsi="Times New Roman" w:cs="Times New Roman"/>
          <w:i/>
          <w:iCs/>
          <w:color w:val="000000" w:themeColor="text1"/>
          <w:sz w:val="24"/>
          <w:szCs w:val="24"/>
          <w:lang w:val="en-US"/>
        </w:rPr>
        <w:t>King Hussein of Jordan,</w:t>
      </w:r>
      <w:r w:rsidRPr="009668CF">
        <w:rPr>
          <w:rFonts w:ascii="Times New Roman" w:eastAsia="Arial" w:hAnsi="Times New Roman" w:cs="Times New Roman"/>
          <w:color w:val="000000" w:themeColor="text1"/>
          <w:sz w:val="24"/>
          <w:szCs w:val="24"/>
          <w:lang w:val="en-US"/>
        </w:rPr>
        <w:t xml:space="preserve"> 250-53; Susser, </w:t>
      </w:r>
      <w:r w:rsidRPr="009668CF">
        <w:rPr>
          <w:rFonts w:ascii="Times New Roman" w:eastAsia="Arial" w:hAnsi="Times New Roman" w:cs="Times New Roman"/>
          <w:i/>
          <w:iCs/>
          <w:color w:val="000000" w:themeColor="text1"/>
          <w:sz w:val="24"/>
          <w:szCs w:val="24"/>
          <w:lang w:val="en-US"/>
        </w:rPr>
        <w:t xml:space="preserve">Israel, Jordan, and Palestine, </w:t>
      </w:r>
      <w:r w:rsidRPr="009668CF">
        <w:rPr>
          <w:rFonts w:ascii="Times New Roman" w:eastAsia="Arial" w:hAnsi="Times New Roman" w:cs="Times New Roman"/>
          <w:color w:val="000000" w:themeColor="text1"/>
          <w:sz w:val="24"/>
          <w:szCs w:val="24"/>
          <w:lang w:val="en-US"/>
        </w:rPr>
        <w:t>184.</w:t>
      </w:r>
    </w:p>
    <w:sectPr w:rsidR="00D046B1" w:rsidSect="0026086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B1"/>
    <w:rsid w:val="00083B51"/>
    <w:rsid w:val="00212F4F"/>
    <w:rsid w:val="00260868"/>
    <w:rsid w:val="003E76E4"/>
    <w:rsid w:val="00515AC5"/>
    <w:rsid w:val="008021E5"/>
    <w:rsid w:val="00995703"/>
    <w:rsid w:val="00D046B1"/>
    <w:rsid w:val="00EF48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120D0"/>
  <w15:chartTrackingRefBased/>
  <w15:docId w15:val="{C7126E80-6004-4FB7-B8A2-B0A83A058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6B1"/>
    <w:rPr>
      <w:kern w:val="0"/>
      <w14:ligatures w14:val="none"/>
    </w:rPr>
  </w:style>
  <w:style w:type="paragraph" w:styleId="Heading1">
    <w:name w:val="heading 1"/>
    <w:basedOn w:val="Normal"/>
    <w:next w:val="Normal"/>
    <w:link w:val="Heading1Char"/>
    <w:uiPriority w:val="9"/>
    <w:qFormat/>
    <w:rsid w:val="00D046B1"/>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D046B1"/>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046B1"/>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046B1"/>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046B1"/>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046B1"/>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046B1"/>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046B1"/>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046B1"/>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6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046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46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46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46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46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46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46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46B1"/>
    <w:rPr>
      <w:rFonts w:eastAsiaTheme="majorEastAsia" w:cstheme="majorBidi"/>
      <w:color w:val="272727" w:themeColor="text1" w:themeTint="D8"/>
    </w:rPr>
  </w:style>
  <w:style w:type="paragraph" w:styleId="Title">
    <w:name w:val="Title"/>
    <w:basedOn w:val="Normal"/>
    <w:next w:val="Normal"/>
    <w:link w:val="TitleChar"/>
    <w:uiPriority w:val="10"/>
    <w:qFormat/>
    <w:rsid w:val="00D046B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046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46B1"/>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046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46B1"/>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D046B1"/>
    <w:rPr>
      <w:i/>
      <w:iCs/>
      <w:color w:val="404040" w:themeColor="text1" w:themeTint="BF"/>
    </w:rPr>
  </w:style>
  <w:style w:type="paragraph" w:styleId="ListParagraph">
    <w:name w:val="List Paragraph"/>
    <w:basedOn w:val="Normal"/>
    <w:uiPriority w:val="34"/>
    <w:qFormat/>
    <w:rsid w:val="00D046B1"/>
    <w:pPr>
      <w:ind w:left="720"/>
      <w:contextualSpacing/>
    </w:pPr>
    <w:rPr>
      <w:kern w:val="2"/>
      <w14:ligatures w14:val="standardContextual"/>
    </w:rPr>
  </w:style>
  <w:style w:type="character" w:styleId="IntenseEmphasis">
    <w:name w:val="Intense Emphasis"/>
    <w:basedOn w:val="DefaultParagraphFont"/>
    <w:uiPriority w:val="21"/>
    <w:qFormat/>
    <w:rsid w:val="00D046B1"/>
    <w:rPr>
      <w:i/>
      <w:iCs/>
      <w:color w:val="0F4761" w:themeColor="accent1" w:themeShade="BF"/>
    </w:rPr>
  </w:style>
  <w:style w:type="paragraph" w:styleId="IntenseQuote">
    <w:name w:val="Intense Quote"/>
    <w:basedOn w:val="Normal"/>
    <w:next w:val="Normal"/>
    <w:link w:val="IntenseQuoteChar"/>
    <w:uiPriority w:val="30"/>
    <w:qFormat/>
    <w:rsid w:val="00D046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046B1"/>
    <w:rPr>
      <w:i/>
      <w:iCs/>
      <w:color w:val="0F4761" w:themeColor="accent1" w:themeShade="BF"/>
    </w:rPr>
  </w:style>
  <w:style w:type="character" w:styleId="IntenseReference">
    <w:name w:val="Intense Reference"/>
    <w:basedOn w:val="DefaultParagraphFont"/>
    <w:uiPriority w:val="32"/>
    <w:qFormat/>
    <w:rsid w:val="00D046B1"/>
    <w:rPr>
      <w:b/>
      <w:bCs/>
      <w:smallCaps/>
      <w:color w:val="0F4761" w:themeColor="accent1" w:themeShade="BF"/>
      <w:spacing w:val="5"/>
    </w:rPr>
  </w:style>
  <w:style w:type="paragraph" w:styleId="FootnoteText">
    <w:name w:val="footnote text"/>
    <w:basedOn w:val="Normal"/>
    <w:link w:val="FootnoteTextChar"/>
    <w:uiPriority w:val="99"/>
    <w:rsid w:val="00D046B1"/>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D046B1"/>
    <w:rPr>
      <w:rFonts w:ascii="Times New Roman" w:eastAsia="Times New Roman" w:hAnsi="Times New Roman" w:cs="Times New Roman"/>
      <w:kern w:val="0"/>
      <w:sz w:val="20"/>
      <w:szCs w:val="20"/>
      <w:lang w:val="en-US"/>
      <w14:ligatures w14:val="none"/>
    </w:rPr>
  </w:style>
  <w:style w:type="character" w:styleId="Hyperlink">
    <w:name w:val="Hyperlink"/>
    <w:uiPriority w:val="99"/>
    <w:rsid w:val="00D046B1"/>
    <w:rPr>
      <w:rFonts w:cs="Times New Roman"/>
      <w:color w:val="0000FF"/>
      <w:spacing w:val="256"/>
      <w:u w:val="single"/>
    </w:rPr>
  </w:style>
  <w:style w:type="character" w:customStyle="1" w:styleId="tei-persname">
    <w:name w:val="tei-persname"/>
    <w:basedOn w:val="DefaultParagraphFont"/>
    <w:rsid w:val="00D04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inghussein.gov.jo/views_palestine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2844</Words>
  <Characters>16217</Characters>
  <Application>Microsoft Office Word</Application>
  <DocSecurity>0</DocSecurity>
  <Lines>135</Lines>
  <Paragraphs>38</Paragraphs>
  <ScaleCrop>false</ScaleCrop>
  <Company/>
  <LinksUpToDate>false</LinksUpToDate>
  <CharactersWithSpaces>19023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Caplan</dc:creator>
  <cp:keywords/>
  <dc:description/>
  <cp:lastModifiedBy>Neil Caplan</cp:lastModifiedBy>
  <cp:revision>4</cp:revision>
  <dcterms:created xsi:type="dcterms:W3CDTF">2024-02-14T17:05:00Z</dcterms:created>
  <dcterms:modified xsi:type="dcterms:W3CDTF">2024-09-12T00:13:00Z</dcterms:modified>
</cp:coreProperties>
</file>